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before="126" w:line="475" w:lineRule="auto"/>
        <w:ind w:left="0"/>
        <w:rPr>
          <w:rFonts w:hint="default"/>
          <w:color w:val="auto"/>
          <w:spacing w:val="3"/>
        </w:rPr>
      </w:pPr>
    </w:p>
    <w:p>
      <w:pPr>
        <w:pStyle w:val="10"/>
        <w:spacing w:line="360" w:lineRule="atLeast"/>
        <w:jc w:val="center"/>
        <w:rPr>
          <w:rFonts w:cs="Times New Roman"/>
          <w:b/>
          <w:color w:val="auto"/>
          <w:spacing w:val="3"/>
          <w:sz w:val="36"/>
          <w:szCs w:val="22"/>
        </w:rPr>
      </w:pPr>
      <w:r>
        <w:rPr>
          <w:rFonts w:hint="eastAsia" w:cs="Times New Roman"/>
          <w:b/>
          <w:color w:val="auto"/>
          <w:spacing w:val="3"/>
          <w:sz w:val="36"/>
          <w:szCs w:val="22"/>
        </w:rPr>
        <w:t>“严州古府 · 梅城景区”旅游概念性方案</w:t>
      </w:r>
    </w:p>
    <w:p>
      <w:pPr>
        <w:pStyle w:val="10"/>
        <w:spacing w:line="360" w:lineRule="atLeast"/>
        <w:jc w:val="center"/>
        <w:rPr>
          <w:rFonts w:cs="Times New Roman"/>
          <w:b/>
          <w:color w:val="auto"/>
          <w:spacing w:val="3"/>
          <w:sz w:val="36"/>
          <w:szCs w:val="22"/>
        </w:rPr>
      </w:pPr>
      <w:r>
        <w:rPr>
          <w:rFonts w:hint="eastAsia" w:cs="Times New Roman"/>
          <w:b/>
          <w:color w:val="auto"/>
          <w:spacing w:val="3"/>
          <w:sz w:val="36"/>
          <w:szCs w:val="22"/>
        </w:rPr>
        <w:t>设计征集文件</w:t>
      </w: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0"/>
        <w:ind w:left="0"/>
        <w:rPr>
          <w:rFonts w:hint="default"/>
          <w:b/>
          <w:color w:val="auto"/>
          <w:sz w:val="36"/>
        </w:rPr>
      </w:pPr>
    </w:p>
    <w:p>
      <w:pPr>
        <w:pStyle w:val="6"/>
        <w:kinsoku w:val="0"/>
        <w:overflowPunct w:val="0"/>
        <w:spacing w:before="4"/>
        <w:ind w:left="0"/>
        <w:rPr>
          <w:rFonts w:hint="default"/>
          <w:b/>
          <w:color w:val="auto"/>
          <w:sz w:val="32"/>
        </w:rPr>
      </w:pPr>
    </w:p>
    <w:p>
      <w:pPr>
        <w:pStyle w:val="6"/>
        <w:tabs>
          <w:tab w:val="left" w:pos="8400"/>
        </w:tabs>
        <w:kinsoku w:val="0"/>
        <w:overflowPunct w:val="0"/>
        <w:spacing w:before="0" w:line="357" w:lineRule="auto"/>
        <w:ind w:left="422" w:right="-50" w:hanging="5"/>
        <w:rPr>
          <w:rFonts w:hint="default"/>
          <w:color w:val="auto"/>
          <w:spacing w:val="-1"/>
          <w:sz w:val="32"/>
        </w:rPr>
      </w:pPr>
      <w:r>
        <w:rPr>
          <w:color w:val="auto"/>
          <w:sz w:val="32"/>
          <w:szCs w:val="22"/>
        </w:rPr>
        <w:t>征集主办方：杭州运河集团严州古城（梅城）综合保护开发有限公司</w:t>
      </w:r>
      <w:r>
        <w:rPr>
          <w:color w:val="auto"/>
          <w:spacing w:val="-1"/>
          <w:sz w:val="32"/>
        </w:rPr>
        <w:t xml:space="preserve"> </w:t>
      </w:r>
    </w:p>
    <w:p>
      <w:pPr>
        <w:pStyle w:val="6"/>
        <w:kinsoku w:val="0"/>
        <w:overflowPunct w:val="0"/>
        <w:spacing w:before="0" w:line="357" w:lineRule="auto"/>
        <w:ind w:left="422" w:right="1872" w:hanging="5"/>
        <w:rPr>
          <w:rFonts w:hint="default"/>
          <w:color w:val="auto"/>
          <w:spacing w:val="-10"/>
          <w:sz w:val="32"/>
        </w:rPr>
      </w:pPr>
      <w:r>
        <w:rPr>
          <w:color w:val="auto"/>
          <w:sz w:val="32"/>
        </w:rPr>
        <w:t>代理机构：浙江建正工程咨询有限公司</w:t>
      </w:r>
      <w:r>
        <w:rPr>
          <w:color w:val="auto"/>
          <w:spacing w:val="-10"/>
          <w:sz w:val="32"/>
        </w:rPr>
        <w:t xml:space="preserve"> </w:t>
      </w:r>
    </w:p>
    <w:p>
      <w:pPr>
        <w:pStyle w:val="6"/>
        <w:kinsoku w:val="0"/>
        <w:overflowPunct w:val="0"/>
        <w:spacing w:before="0" w:line="357" w:lineRule="auto"/>
        <w:ind w:left="422" w:right="1872" w:hanging="5"/>
        <w:rPr>
          <w:rFonts w:hint="default"/>
          <w:color w:val="auto"/>
          <w:sz w:val="32"/>
        </w:rPr>
      </w:pPr>
      <w:r>
        <w:rPr>
          <w:color w:val="auto"/>
          <w:sz w:val="32"/>
        </w:rPr>
        <w:t>日</w:t>
      </w:r>
      <w:r>
        <w:rPr>
          <w:color w:val="auto"/>
          <w:spacing w:val="-1"/>
          <w:sz w:val="32"/>
        </w:rPr>
        <w:t xml:space="preserve">    </w:t>
      </w:r>
      <w:r>
        <w:rPr>
          <w:color w:val="auto"/>
          <w:sz w:val="32"/>
        </w:rPr>
        <w:t>期：2018</w:t>
      </w:r>
      <w:r>
        <w:rPr>
          <w:color w:val="auto"/>
          <w:spacing w:val="-83"/>
          <w:sz w:val="32"/>
        </w:rPr>
        <w:t xml:space="preserve"> </w:t>
      </w:r>
      <w:r>
        <w:rPr>
          <w:color w:val="auto"/>
          <w:sz w:val="32"/>
        </w:rPr>
        <w:t>年</w:t>
      </w:r>
      <w:r>
        <w:rPr>
          <w:color w:val="auto"/>
          <w:spacing w:val="-82"/>
          <w:sz w:val="32"/>
        </w:rPr>
        <w:t xml:space="preserve"> </w:t>
      </w:r>
      <w:r>
        <w:rPr>
          <w:color w:val="auto"/>
          <w:sz w:val="32"/>
        </w:rPr>
        <w:t>11</w:t>
      </w:r>
      <w:r>
        <w:rPr>
          <w:color w:val="auto"/>
          <w:spacing w:val="-83"/>
          <w:sz w:val="32"/>
        </w:rPr>
        <w:t xml:space="preserve"> </w:t>
      </w:r>
      <w:r>
        <w:rPr>
          <w:color w:val="auto"/>
          <w:sz w:val="32"/>
        </w:rPr>
        <w:t xml:space="preserve">月 </w:t>
      </w:r>
    </w:p>
    <w:p>
      <w:pPr>
        <w:pStyle w:val="6"/>
        <w:kinsoku w:val="0"/>
        <w:overflowPunct w:val="0"/>
        <w:spacing w:before="0" w:line="357" w:lineRule="auto"/>
        <w:ind w:left="422" w:right="1872" w:hanging="5"/>
        <w:rPr>
          <w:rFonts w:hint="default"/>
          <w:color w:val="auto"/>
          <w:sz w:val="32"/>
        </w:rPr>
        <w:sectPr>
          <w:pgSz w:w="11910" w:h="16840"/>
          <w:pgMar w:top="1600" w:right="1480" w:bottom="280" w:left="1600" w:header="720" w:footer="720" w:gutter="0"/>
          <w:cols w:space="720" w:num="1"/>
        </w:sectPr>
      </w:pPr>
    </w:p>
    <w:p>
      <w:pPr>
        <w:pStyle w:val="6"/>
        <w:kinsoku w:val="0"/>
        <w:overflowPunct w:val="0"/>
        <w:spacing w:before="7"/>
        <w:ind w:left="0"/>
        <w:rPr>
          <w:rFonts w:hint="default"/>
          <w:color w:val="auto"/>
          <w:sz w:val="26"/>
        </w:rPr>
      </w:pPr>
    </w:p>
    <w:p>
      <w:pPr>
        <w:pStyle w:val="6"/>
        <w:kinsoku w:val="0"/>
        <w:overflowPunct w:val="0"/>
        <w:spacing w:before="0"/>
        <w:ind w:left="0"/>
        <w:rPr>
          <w:rFonts w:hint="default" w:ascii="Times New Roman" w:hAnsi="Times New Roman" w:eastAsia="Times New Roman"/>
          <w:color w:val="auto"/>
          <w:sz w:val="20"/>
        </w:rPr>
      </w:pPr>
    </w:p>
    <w:p>
      <w:pPr>
        <w:pStyle w:val="2"/>
        <w:kinsoku w:val="0"/>
        <w:overflowPunct w:val="0"/>
        <w:spacing w:before="114"/>
        <w:rPr>
          <w:rFonts w:hint="default"/>
          <w:b w:val="0"/>
          <w:color w:val="auto"/>
        </w:rPr>
      </w:pPr>
      <w:r>
        <w:rPr>
          <w:color w:val="auto"/>
          <w:spacing w:val="-20"/>
        </w:rPr>
        <w:t>第一部分</w:t>
      </w:r>
      <w:r>
        <w:rPr>
          <w:color w:val="auto"/>
          <w:spacing w:val="-29"/>
        </w:rPr>
        <w:t xml:space="preserve"> </w:t>
      </w:r>
      <w:r>
        <w:rPr>
          <w:color w:val="auto"/>
          <w:spacing w:val="-20"/>
        </w:rPr>
        <w:t xml:space="preserve">概念性方案设计征集公告 </w:t>
      </w:r>
    </w:p>
    <w:p>
      <w:pPr>
        <w:pStyle w:val="6"/>
        <w:kinsoku w:val="0"/>
        <w:overflowPunct w:val="0"/>
        <w:spacing w:before="10"/>
        <w:ind w:left="0"/>
        <w:rPr>
          <w:rFonts w:hint="default"/>
          <w:b/>
          <w:color w:val="auto"/>
          <w:sz w:val="36"/>
        </w:rPr>
      </w:pPr>
    </w:p>
    <w:p>
      <w:pPr>
        <w:pStyle w:val="5"/>
        <w:kinsoku w:val="0"/>
        <w:overflowPunct w:val="0"/>
        <w:spacing w:before="0"/>
        <w:ind w:left="0"/>
        <w:rPr>
          <w:rFonts w:hint="default"/>
          <w:b w:val="0"/>
          <w:color w:val="auto"/>
        </w:rPr>
      </w:pPr>
      <w:r>
        <w:rPr>
          <w:color w:val="auto"/>
        </w:rPr>
        <w:t xml:space="preserve">1、项目说明  </w:t>
      </w:r>
      <w:r>
        <w:rPr>
          <w:color w:val="auto"/>
          <w:w w:val="99"/>
        </w:rPr>
        <w:t xml:space="preserve"> </w:t>
      </w:r>
    </w:p>
    <w:p>
      <w:pPr>
        <w:pStyle w:val="10"/>
        <w:spacing w:line="360" w:lineRule="atLeast"/>
        <w:ind w:firstLine="480" w:firstLineChars="200"/>
        <w:jc w:val="both"/>
        <w:rPr>
          <w:rFonts w:cs="Times New Roman"/>
          <w:color w:val="auto"/>
          <w:szCs w:val="22"/>
        </w:rPr>
      </w:pPr>
      <w:r>
        <w:rPr>
          <w:rFonts w:hint="eastAsia"/>
          <w:color w:val="auto"/>
        </w:rPr>
        <w:t>1.1</w:t>
      </w:r>
      <w:r>
        <w:rPr>
          <w:rFonts w:hint="eastAsia"/>
          <w:color w:val="auto"/>
          <w:spacing w:val="-71"/>
        </w:rPr>
        <w:t xml:space="preserve"> </w:t>
      </w:r>
      <w:r>
        <w:rPr>
          <w:rFonts w:hint="eastAsia"/>
          <w:color w:val="auto"/>
        </w:rPr>
        <w:t>项目名称：</w:t>
      </w:r>
      <w:r>
        <w:rPr>
          <w:rFonts w:hint="eastAsia" w:cs="Times New Roman"/>
          <w:color w:val="auto"/>
          <w:szCs w:val="22"/>
        </w:rPr>
        <w:t xml:space="preserve">“严州古府 · 梅城景区”旅游概念性方案设计征集 </w:t>
      </w:r>
    </w:p>
    <w:p>
      <w:pPr>
        <w:pStyle w:val="6"/>
        <w:kinsoku w:val="0"/>
        <w:overflowPunct w:val="0"/>
        <w:spacing w:line="357" w:lineRule="auto"/>
        <w:ind w:left="0" w:firstLine="480" w:firstLineChars="200"/>
        <w:jc w:val="both"/>
        <w:rPr>
          <w:rFonts w:hint="default"/>
          <w:color w:val="auto"/>
          <w:szCs w:val="22"/>
        </w:rPr>
      </w:pPr>
      <w:r>
        <w:rPr>
          <w:color w:val="auto"/>
        </w:rPr>
        <w:t>1.2</w:t>
      </w:r>
      <w:r>
        <w:rPr>
          <w:color w:val="auto"/>
          <w:spacing w:val="-66"/>
        </w:rPr>
        <w:t xml:space="preserve"> </w:t>
      </w:r>
      <w:r>
        <w:rPr>
          <w:color w:val="auto"/>
        </w:rPr>
        <w:t>项目地址：</w:t>
      </w:r>
      <w:r>
        <w:rPr>
          <w:color w:val="auto"/>
          <w:szCs w:val="22"/>
        </w:rPr>
        <w:t>梅城镇是浙江省建德市下辖的一个千年古镇，位于建德市东部，因古城墙临江一段筑成梅花形而得名，地处富春江、新安江、兰江三江汇合处，北枕乌龙山，南临三江口。</w:t>
      </w:r>
    </w:p>
    <w:p>
      <w:pPr>
        <w:pStyle w:val="6"/>
        <w:kinsoku w:val="0"/>
        <w:overflowPunct w:val="0"/>
        <w:spacing w:line="357" w:lineRule="auto"/>
        <w:ind w:left="0" w:firstLine="480" w:firstLineChars="200"/>
        <w:jc w:val="both"/>
        <w:rPr>
          <w:rFonts w:hint="default"/>
          <w:color w:val="auto"/>
          <w:szCs w:val="22"/>
        </w:rPr>
      </w:pPr>
      <w:r>
        <w:rPr>
          <w:color w:val="auto"/>
          <w:szCs w:val="22"/>
        </w:rPr>
        <w:t>1.3项目范围及规模：“严州古府·梅城景区”的核心景区以府前街、正大街、南大街为中心轴线，西至后历路，东至市民街，北至严州府衙门，南至城南街澄清门处，规划为核心景区。另外，东湖、西湖、玉带河成为核心景区水轴。总体来看，核心景区包括古城墙元素、牌楼元素、山水元素、巷弄元素和古街元素，除此之外更是包括了浓厚的人文、历史元素。</w:t>
      </w:r>
    </w:p>
    <w:p>
      <w:pPr>
        <w:ind w:firstLine="480" w:firstLineChars="200"/>
        <w:rPr>
          <w:color w:val="auto"/>
        </w:rPr>
      </w:pPr>
      <w:r>
        <w:rPr>
          <w:rFonts w:hint="eastAsia" w:ascii="宋体" w:hAnsi="宋体"/>
          <w:color w:val="auto"/>
        </w:rPr>
        <w:t>1.4项目目的：征集梅城古镇旅游概念性方案</w:t>
      </w:r>
      <w:r>
        <w:rPr>
          <w:rFonts w:hint="eastAsia"/>
          <w:color w:val="auto"/>
        </w:rPr>
        <w:t>。</w:t>
      </w:r>
    </w:p>
    <w:p>
      <w:pPr>
        <w:pStyle w:val="6"/>
        <w:kinsoku w:val="0"/>
        <w:overflowPunct w:val="0"/>
        <w:spacing w:before="152" w:line="338" w:lineRule="auto"/>
        <w:rPr>
          <w:rFonts w:hint="default"/>
          <w:color w:val="auto"/>
        </w:rPr>
      </w:pPr>
    </w:p>
    <w:p>
      <w:pPr>
        <w:pStyle w:val="5"/>
        <w:kinsoku w:val="0"/>
        <w:overflowPunct w:val="0"/>
        <w:spacing w:before="54"/>
        <w:ind w:left="0"/>
        <w:rPr>
          <w:rFonts w:hint="default"/>
          <w:b w:val="0"/>
          <w:color w:val="auto"/>
        </w:rPr>
      </w:pPr>
      <w:r>
        <w:rPr>
          <w:color w:val="auto"/>
        </w:rPr>
        <w:t xml:space="preserve">2、方案征集方式 </w:t>
      </w:r>
    </w:p>
    <w:p>
      <w:pPr>
        <w:pStyle w:val="6"/>
        <w:kinsoku w:val="0"/>
        <w:overflowPunct w:val="0"/>
        <w:spacing w:before="152" w:line="357" w:lineRule="auto"/>
        <w:ind w:firstLine="480" w:firstLineChars="200"/>
        <w:rPr>
          <w:rFonts w:hint="default"/>
          <w:color w:val="auto"/>
          <w:szCs w:val="22"/>
        </w:rPr>
      </w:pPr>
      <w:r>
        <w:rPr>
          <w:color w:val="auto"/>
        </w:rPr>
        <w:t>方案征集方式：本次方案征集采用公开报名的方式</w:t>
      </w:r>
      <w:r>
        <w:rPr>
          <w:color w:val="auto"/>
          <w:szCs w:val="22"/>
        </w:rPr>
        <w:t xml:space="preserve">，欢迎社会各界法人团体，设计单位，文化人士，群众踊跃参与征集活动。 </w:t>
      </w:r>
    </w:p>
    <w:p>
      <w:pPr>
        <w:pStyle w:val="6"/>
        <w:kinsoku w:val="0"/>
        <w:overflowPunct w:val="0"/>
        <w:spacing w:before="152" w:line="357" w:lineRule="auto"/>
        <w:ind w:firstLine="480" w:firstLineChars="200"/>
        <w:rPr>
          <w:rFonts w:hint="default"/>
          <w:color w:val="auto"/>
          <w:szCs w:val="22"/>
        </w:rPr>
      </w:pPr>
    </w:p>
    <w:p>
      <w:pPr>
        <w:pStyle w:val="5"/>
        <w:kinsoku w:val="0"/>
        <w:overflowPunct w:val="0"/>
        <w:spacing w:before="36"/>
        <w:ind w:left="0" w:right="102"/>
        <w:rPr>
          <w:rFonts w:hint="default"/>
          <w:b w:val="0"/>
          <w:color w:val="auto"/>
        </w:rPr>
      </w:pPr>
      <w:r>
        <w:rPr>
          <w:rFonts w:hint="default" w:ascii="Times New Roman" w:hAnsi="Times New Roman" w:eastAsia="Times New Roman"/>
          <w:color w:val="auto"/>
        </w:rPr>
        <w:t>3</w:t>
      </w:r>
      <w:r>
        <w:rPr>
          <w:color w:val="auto"/>
        </w:rPr>
        <w:t xml:space="preserve">、报名时间及地点： </w:t>
      </w:r>
    </w:p>
    <w:p>
      <w:pPr>
        <w:pStyle w:val="6"/>
        <w:kinsoku w:val="0"/>
        <w:overflowPunct w:val="0"/>
        <w:spacing w:before="152" w:line="360" w:lineRule="auto"/>
        <w:ind w:left="0" w:firstLine="480" w:firstLineChars="200"/>
        <w:rPr>
          <w:rFonts w:hint="default"/>
          <w:color w:val="auto"/>
          <w:szCs w:val="22"/>
        </w:rPr>
      </w:pPr>
      <w:r>
        <w:rPr>
          <w:color w:val="auto"/>
          <w:szCs w:val="22"/>
        </w:rPr>
        <w:t xml:space="preserve">3.1 凡符合条件愿意报名参加本项目的申请人，可采用以下形式进行报名： </w:t>
      </w:r>
    </w:p>
    <w:p>
      <w:pPr>
        <w:pStyle w:val="6"/>
        <w:kinsoku w:val="0"/>
        <w:overflowPunct w:val="0"/>
        <w:spacing w:before="152" w:line="360" w:lineRule="auto"/>
        <w:ind w:left="0" w:firstLine="480" w:firstLineChars="200"/>
        <w:rPr>
          <w:rFonts w:hint="default"/>
          <w:color w:val="auto"/>
          <w:szCs w:val="22"/>
        </w:rPr>
      </w:pPr>
      <w:r>
        <w:rPr>
          <w:color w:val="auto"/>
          <w:szCs w:val="22"/>
        </w:rPr>
        <w:t>网络报名：请从http://www.zjjzgczx.com/</w:t>
      </w:r>
      <w:r>
        <w:rPr>
          <w:color w:val="auto"/>
          <w:szCs w:val="22"/>
        </w:rPr>
        <w:t>上下载并填写《旅游策划方案征集表》，于2018年11月13日前将表格发送至364714650@qq.com。</w:t>
      </w:r>
    </w:p>
    <w:p>
      <w:pPr>
        <w:pStyle w:val="6"/>
        <w:kinsoku w:val="0"/>
        <w:overflowPunct w:val="0"/>
        <w:spacing w:before="152" w:line="360" w:lineRule="auto"/>
        <w:ind w:left="0" w:right="102" w:firstLine="480" w:firstLineChars="200"/>
        <w:rPr>
          <w:rFonts w:hint="default"/>
          <w:color w:val="auto"/>
        </w:rPr>
      </w:pPr>
      <w:r>
        <w:rPr>
          <w:color w:val="auto"/>
        </w:rPr>
        <w:t>报名时间：</w:t>
      </w:r>
      <w:r>
        <w:rPr>
          <w:color w:val="auto"/>
          <w:spacing w:val="-62"/>
        </w:rPr>
        <w:t xml:space="preserve"> </w:t>
      </w:r>
      <w:r>
        <w:rPr>
          <w:color w:val="auto"/>
        </w:rPr>
        <w:t>2018</w:t>
      </w:r>
      <w:r>
        <w:rPr>
          <w:color w:val="auto"/>
          <w:spacing w:val="-59"/>
        </w:rPr>
        <w:t xml:space="preserve"> </w:t>
      </w:r>
      <w:r>
        <w:rPr>
          <w:color w:val="auto"/>
        </w:rPr>
        <w:t>年11</w:t>
      </w:r>
      <w:r>
        <w:rPr>
          <w:color w:val="auto"/>
          <w:spacing w:val="-59"/>
        </w:rPr>
        <w:t xml:space="preserve"> </w:t>
      </w:r>
      <w:r>
        <w:rPr>
          <w:color w:val="auto"/>
        </w:rPr>
        <w:t>月7</w:t>
      </w:r>
      <w:r>
        <w:rPr>
          <w:color w:val="auto"/>
          <w:spacing w:val="-6"/>
        </w:rPr>
        <w:t>日</w:t>
      </w:r>
      <w:r>
        <w:rPr>
          <w:color w:val="auto"/>
        </w:rPr>
        <w:t>至2018</w:t>
      </w:r>
      <w:r>
        <w:rPr>
          <w:color w:val="auto"/>
          <w:spacing w:val="-59"/>
        </w:rPr>
        <w:t xml:space="preserve"> </w:t>
      </w:r>
      <w:r>
        <w:rPr>
          <w:color w:val="auto"/>
        </w:rPr>
        <w:t>年11月</w:t>
      </w:r>
      <w:r>
        <w:rPr>
          <w:color w:val="auto"/>
          <w:szCs w:val="22"/>
        </w:rPr>
        <w:t>1</w:t>
      </w:r>
      <w:r>
        <w:rPr>
          <w:rFonts w:hint="default"/>
          <w:color w:val="auto"/>
          <w:szCs w:val="22"/>
        </w:rPr>
        <w:t>5</w:t>
      </w:r>
      <w:r>
        <w:rPr>
          <w:color w:val="auto"/>
          <w:spacing w:val="-6"/>
        </w:rPr>
        <w:t>日</w:t>
      </w:r>
      <w:r>
        <w:rPr>
          <w:color w:val="auto"/>
          <w:spacing w:val="-62"/>
        </w:rPr>
        <w:t xml:space="preserve"> </w:t>
      </w:r>
      <w:r>
        <w:rPr>
          <w:color w:val="auto"/>
        </w:rPr>
        <w:t>17</w:t>
      </w:r>
      <w:r>
        <w:rPr>
          <w:color w:val="auto"/>
          <w:spacing w:val="-62"/>
        </w:rPr>
        <w:t xml:space="preserve"> </w:t>
      </w:r>
      <w:r>
        <w:rPr>
          <w:color w:val="auto"/>
        </w:rPr>
        <w:t xml:space="preserve">时止。（逾期不予受理，以收到时间为准） </w:t>
      </w:r>
    </w:p>
    <w:p>
      <w:pPr>
        <w:pStyle w:val="6"/>
        <w:kinsoku w:val="0"/>
        <w:overflowPunct w:val="0"/>
        <w:spacing w:line="313" w:lineRule="exact"/>
        <w:ind w:left="555"/>
        <w:rPr>
          <w:rFonts w:hint="default"/>
          <w:color w:val="auto"/>
        </w:rPr>
      </w:pPr>
      <w:r>
        <w:rPr>
          <w:color w:val="auto"/>
        </w:rPr>
        <w:t xml:space="preserve"> </w:t>
      </w:r>
    </w:p>
    <w:p>
      <w:pPr>
        <w:pStyle w:val="6"/>
        <w:numPr>
          <w:ilvl w:val="0"/>
          <w:numId w:val="1"/>
        </w:numPr>
        <w:kinsoku w:val="0"/>
        <w:overflowPunct w:val="0"/>
        <w:spacing w:before="0" w:line="350" w:lineRule="auto"/>
        <w:ind w:right="30"/>
        <w:rPr>
          <w:rFonts w:hint="default"/>
          <w:color w:val="auto"/>
        </w:rPr>
      </w:pPr>
      <w:r>
        <w:rPr>
          <w:b/>
          <w:color w:val="auto"/>
          <w:szCs w:val="22"/>
        </w:rPr>
        <w:t>联系方式 ：</w:t>
      </w:r>
      <w:r>
        <w:rPr>
          <w:b/>
          <w:color w:val="auto"/>
          <w:w w:val="99"/>
        </w:rPr>
        <w:t xml:space="preserve"> </w:t>
      </w:r>
    </w:p>
    <w:p>
      <w:pPr>
        <w:pStyle w:val="6"/>
        <w:kinsoku w:val="0"/>
        <w:overflowPunct w:val="0"/>
        <w:spacing w:before="0" w:line="350" w:lineRule="auto"/>
        <w:ind w:left="240" w:leftChars="100" w:right="30"/>
        <w:rPr>
          <w:rFonts w:hint="default"/>
          <w:color w:val="auto"/>
        </w:rPr>
      </w:pPr>
      <w:r>
        <w:rPr>
          <w:color w:val="auto"/>
        </w:rPr>
        <w:t>征集主办方：</w:t>
      </w:r>
      <w:r>
        <w:rPr>
          <w:color w:val="auto"/>
          <w:szCs w:val="22"/>
        </w:rPr>
        <w:t>杭州运河集团严州古城（梅城）综合保护开发建设有限公司</w:t>
      </w:r>
      <w:r>
        <w:rPr>
          <w:color w:val="auto"/>
        </w:rPr>
        <w:t xml:space="preserve"> </w:t>
      </w:r>
    </w:p>
    <w:p>
      <w:pPr>
        <w:pStyle w:val="6"/>
        <w:kinsoku w:val="0"/>
        <w:overflowPunct w:val="0"/>
        <w:spacing w:before="0" w:line="350" w:lineRule="auto"/>
        <w:ind w:left="0" w:right="30" w:firstLine="240" w:firstLineChars="100"/>
        <w:rPr>
          <w:rFonts w:hint="default"/>
          <w:color w:val="auto"/>
        </w:rPr>
      </w:pPr>
      <w:r>
        <w:rPr>
          <w:color w:val="auto"/>
        </w:rPr>
        <w:t>地址：杭州市建德市梅城镇严关东路神风汽修厂三楼运河集团办公室</w:t>
      </w:r>
    </w:p>
    <w:p>
      <w:pPr>
        <w:pStyle w:val="6"/>
        <w:kinsoku w:val="0"/>
        <w:overflowPunct w:val="0"/>
        <w:spacing w:before="0" w:line="360" w:lineRule="auto"/>
        <w:ind w:left="0" w:right="30" w:firstLine="240" w:firstLineChars="100"/>
        <w:rPr>
          <w:rFonts w:hint="default"/>
          <w:color w:val="auto"/>
        </w:rPr>
      </w:pPr>
      <w:r>
        <w:rPr>
          <w:color w:val="auto"/>
        </w:rPr>
        <w:t xml:space="preserve">联系人：郑淮戈 </w:t>
      </w:r>
    </w:p>
    <w:p>
      <w:pPr>
        <w:pStyle w:val="6"/>
        <w:kinsoku w:val="0"/>
        <w:overflowPunct w:val="0"/>
        <w:spacing w:before="42" w:line="360" w:lineRule="auto"/>
        <w:ind w:left="0" w:right="102" w:firstLine="232" w:firstLineChars="100"/>
        <w:rPr>
          <w:rFonts w:hint="default"/>
          <w:color w:val="auto"/>
          <w:spacing w:val="-4"/>
        </w:rPr>
      </w:pPr>
      <w:r>
        <w:rPr>
          <w:color w:val="auto"/>
          <w:spacing w:val="-4"/>
        </w:rPr>
        <w:t xml:space="preserve">联系电话：15968790755  </w:t>
      </w:r>
    </w:p>
    <w:p>
      <w:pPr>
        <w:pStyle w:val="6"/>
        <w:kinsoku w:val="0"/>
        <w:overflowPunct w:val="0"/>
        <w:spacing w:before="42" w:line="360" w:lineRule="auto"/>
        <w:ind w:left="0" w:right="102" w:firstLine="232" w:firstLineChars="100"/>
        <w:rPr>
          <w:rFonts w:hint="default"/>
          <w:color w:val="auto"/>
          <w:spacing w:val="-4"/>
        </w:rPr>
      </w:pPr>
      <w:r>
        <w:rPr>
          <w:color w:val="auto"/>
          <w:spacing w:val="-4"/>
        </w:rPr>
        <w:t>邮箱</w:t>
      </w:r>
      <w:r>
        <w:rPr>
          <w:rFonts w:hint="default"/>
          <w:color w:val="auto"/>
          <w:spacing w:val="-4"/>
        </w:rPr>
        <w:t>：</w:t>
      </w:r>
      <w:r>
        <w:rPr>
          <w:color w:val="auto"/>
          <w:szCs w:val="22"/>
        </w:rPr>
        <w:fldChar w:fldCharType="begin"/>
      </w:r>
      <w:r>
        <w:rPr>
          <w:color w:val="auto"/>
          <w:szCs w:val="22"/>
        </w:rPr>
        <w:instrText xml:space="preserve"> HYPERLINK "mailto:yhjtmcgslywhb@163.com" </w:instrText>
      </w:r>
      <w:r>
        <w:rPr>
          <w:color w:val="auto"/>
          <w:szCs w:val="22"/>
        </w:rPr>
        <w:fldChar w:fldCharType="separate"/>
      </w:r>
      <w:r>
        <w:rPr>
          <w:color w:val="auto"/>
          <w:szCs w:val="22"/>
        </w:rPr>
        <w:t>yhjtmcgslywhb@163.com</w:t>
      </w:r>
      <w:r>
        <w:rPr>
          <w:color w:val="auto"/>
          <w:szCs w:val="22"/>
        </w:rPr>
        <w:fldChar w:fldCharType="end"/>
      </w:r>
      <w:r>
        <w:rPr>
          <w:color w:val="auto"/>
          <w:szCs w:val="22"/>
        </w:rPr>
        <w:t xml:space="preserve"> </w:t>
      </w:r>
    </w:p>
    <w:p>
      <w:pPr>
        <w:pStyle w:val="6"/>
        <w:kinsoku w:val="0"/>
        <w:overflowPunct w:val="0"/>
        <w:spacing w:before="152" w:line="360" w:lineRule="auto"/>
        <w:rPr>
          <w:rFonts w:hint="default"/>
          <w:color w:val="auto"/>
        </w:rPr>
      </w:pPr>
      <w:r>
        <w:rPr>
          <w:color w:val="auto"/>
        </w:rPr>
        <w:t xml:space="preserve"> </w:t>
      </w:r>
    </w:p>
    <w:p>
      <w:pPr>
        <w:pStyle w:val="6"/>
        <w:kinsoku w:val="0"/>
        <w:overflowPunct w:val="0"/>
        <w:spacing w:before="0" w:line="360" w:lineRule="auto"/>
        <w:ind w:left="240" w:right="2437"/>
        <w:rPr>
          <w:rFonts w:hint="default"/>
          <w:color w:val="auto"/>
        </w:rPr>
      </w:pPr>
      <w:r>
        <w:rPr>
          <w:color w:val="auto"/>
        </w:rPr>
        <w:t>代理机构：浙江建正工程咨询有限公司</w:t>
      </w:r>
    </w:p>
    <w:p>
      <w:pPr>
        <w:pStyle w:val="6"/>
        <w:kinsoku w:val="0"/>
        <w:overflowPunct w:val="0"/>
        <w:spacing w:before="0" w:line="360" w:lineRule="auto"/>
        <w:ind w:left="240" w:right="2437"/>
        <w:rPr>
          <w:rFonts w:hint="default"/>
          <w:color w:val="auto"/>
        </w:rPr>
      </w:pPr>
      <w:r>
        <w:rPr>
          <w:color w:val="auto"/>
        </w:rPr>
        <w:t xml:space="preserve">地址：杭州市江干区香樟街2号泛海国际A座29层 </w:t>
      </w:r>
    </w:p>
    <w:p>
      <w:pPr>
        <w:pStyle w:val="6"/>
        <w:kinsoku w:val="0"/>
        <w:overflowPunct w:val="0"/>
        <w:spacing w:before="0" w:line="360" w:lineRule="auto"/>
        <w:ind w:left="240" w:right="2437"/>
        <w:rPr>
          <w:rFonts w:hint="default"/>
          <w:color w:val="auto"/>
        </w:rPr>
      </w:pPr>
      <w:r>
        <w:rPr>
          <w:color w:val="auto"/>
        </w:rPr>
        <w:t xml:space="preserve">邮编：310000 联系人：童张臻 </w:t>
      </w:r>
    </w:p>
    <w:p>
      <w:pPr>
        <w:pStyle w:val="6"/>
        <w:kinsoku w:val="0"/>
        <w:overflowPunct w:val="0"/>
        <w:spacing w:line="360" w:lineRule="auto"/>
        <w:ind w:left="235" w:leftChars="98" w:right="4800" w:firstLine="3"/>
        <w:rPr>
          <w:rFonts w:hint="default"/>
          <w:color w:val="auto"/>
        </w:rPr>
      </w:pPr>
      <w:r>
        <w:rPr>
          <w:color w:val="auto"/>
        </w:rPr>
        <w:t>联系</w:t>
      </w:r>
      <w:r>
        <w:rPr>
          <w:color w:val="auto"/>
        </w:rPr>
        <w:fldChar w:fldCharType="begin"/>
      </w:r>
      <w:r>
        <w:rPr>
          <w:rFonts w:hint="default"/>
          <w:color w:val="auto"/>
        </w:rPr>
        <w:instrText xml:space="preserve"> HYPERLINK "mailto:307948553@qq.com" </w:instrText>
      </w:r>
      <w:r>
        <w:rPr>
          <w:color w:val="auto"/>
        </w:rPr>
        <w:fldChar w:fldCharType="separate"/>
      </w:r>
      <w:r>
        <w:rPr>
          <w:color w:val="auto"/>
        </w:rPr>
        <w:t>电话：18667199839</w:t>
      </w:r>
    </w:p>
    <w:p>
      <w:pPr>
        <w:pStyle w:val="6"/>
        <w:kinsoku w:val="0"/>
        <w:overflowPunct w:val="0"/>
        <w:spacing w:line="360" w:lineRule="auto"/>
        <w:ind w:right="4800" w:firstLine="98" w:firstLineChars="41"/>
        <w:rPr>
          <w:rFonts w:hint="default"/>
          <w:color w:val="auto"/>
          <w:sz w:val="36"/>
        </w:rPr>
      </w:pPr>
      <w:r>
        <w:rPr>
          <w:color w:val="auto"/>
        </w:rPr>
        <w:t>邮箱:364714650@qq.com</w:t>
      </w:r>
      <w:r>
        <w:rPr>
          <w:color w:val="auto"/>
        </w:rPr>
        <w:fldChar w:fldCharType="end"/>
      </w:r>
      <w:r>
        <w:rPr>
          <w:color w:val="auto"/>
          <w:sz w:val="36"/>
        </w:rPr>
        <w:t xml:space="preserve"> </w:t>
      </w:r>
    </w:p>
    <w:p>
      <w:pPr>
        <w:pStyle w:val="6"/>
        <w:kinsoku w:val="0"/>
        <w:overflowPunct w:val="0"/>
        <w:spacing w:line="357" w:lineRule="auto"/>
        <w:ind w:right="4800"/>
        <w:rPr>
          <w:rFonts w:hint="default"/>
          <w:color w:val="auto"/>
          <w:sz w:val="36"/>
        </w:rPr>
        <w:sectPr>
          <w:headerReference r:id="rId3" w:type="default"/>
          <w:footerReference r:id="rId4" w:type="default"/>
          <w:pgSz w:w="11910" w:h="16840"/>
          <w:pgMar w:top="1140" w:right="1440" w:bottom="1160" w:left="1560" w:header="874" w:footer="980" w:gutter="0"/>
          <w:cols w:equalWidth="0" w:num="1">
            <w:col w:w="8910"/>
          </w:cols>
        </w:sectPr>
      </w:pPr>
    </w:p>
    <w:p>
      <w:pPr>
        <w:pStyle w:val="6"/>
        <w:kinsoku w:val="0"/>
        <w:overflowPunct w:val="0"/>
        <w:spacing w:before="2"/>
        <w:ind w:left="0"/>
        <w:rPr>
          <w:rFonts w:hint="default"/>
          <w:color w:val="auto"/>
          <w:sz w:val="27"/>
        </w:rPr>
      </w:pPr>
    </w:p>
    <w:p>
      <w:pPr>
        <w:pStyle w:val="2"/>
        <w:kinsoku w:val="0"/>
        <w:overflowPunct w:val="0"/>
        <w:spacing w:line="460" w:lineRule="exact"/>
        <w:ind w:left="2834" w:right="102" w:firstLine="964" w:firstLineChars="300"/>
        <w:jc w:val="both"/>
        <w:rPr>
          <w:rFonts w:hint="default"/>
          <w:b w:val="0"/>
          <w:color w:val="auto"/>
        </w:rPr>
      </w:pPr>
      <w:r>
        <w:rPr>
          <w:color w:val="auto"/>
          <w:spacing w:val="-20"/>
        </w:rPr>
        <w:t>第二部分</w:t>
      </w:r>
      <w:r>
        <w:rPr>
          <w:color w:val="auto"/>
          <w:spacing w:val="-25"/>
        </w:rPr>
        <w:t xml:space="preserve"> </w:t>
      </w:r>
      <w:r>
        <w:rPr>
          <w:color w:val="auto"/>
          <w:spacing w:val="-20"/>
        </w:rPr>
        <w:t>任务书</w:t>
      </w:r>
    </w:p>
    <w:p>
      <w:pPr>
        <w:pStyle w:val="10"/>
        <w:spacing w:line="360" w:lineRule="atLeast"/>
        <w:rPr>
          <w:rFonts w:cs="Times New Roman"/>
          <w:b/>
          <w:bCs/>
          <w:color w:val="auto"/>
          <w:sz w:val="28"/>
          <w:szCs w:val="28"/>
        </w:rPr>
      </w:pPr>
      <w:r>
        <w:rPr>
          <w:rFonts w:hint="eastAsia" w:cs="Times New Roman"/>
          <w:b/>
          <w:bCs/>
          <w:color w:val="auto"/>
          <w:sz w:val="28"/>
          <w:szCs w:val="28"/>
        </w:rPr>
        <w:t>征集要求：</w:t>
      </w:r>
    </w:p>
    <w:p>
      <w:pPr>
        <w:pStyle w:val="10"/>
        <w:spacing w:line="360" w:lineRule="atLeast"/>
        <w:rPr>
          <w:rFonts w:cs="Times New Roman"/>
          <w:color w:val="auto"/>
          <w:szCs w:val="24"/>
        </w:rPr>
      </w:pPr>
      <w:r>
        <w:rPr>
          <w:rFonts w:cs="Times New Roman"/>
          <w:color w:val="auto"/>
          <w:szCs w:val="24"/>
        </w:rPr>
        <w:t>1</w:t>
      </w:r>
      <w:r>
        <w:rPr>
          <w:rFonts w:hint="eastAsia" w:cs="Times New Roman"/>
          <w:color w:val="auto"/>
          <w:szCs w:val="24"/>
        </w:rPr>
        <w:t>、旅游</w:t>
      </w:r>
      <w:r>
        <w:rPr>
          <w:rFonts w:cs="Times New Roman"/>
          <w:color w:val="auto"/>
          <w:szCs w:val="24"/>
        </w:rPr>
        <w:t>概念</w:t>
      </w:r>
      <w:r>
        <w:rPr>
          <w:rFonts w:hint="eastAsia" w:cs="Times New Roman"/>
          <w:color w:val="auto"/>
          <w:szCs w:val="24"/>
        </w:rPr>
        <w:t>性</w:t>
      </w:r>
      <w:r>
        <w:rPr>
          <w:rFonts w:cs="Times New Roman"/>
          <w:color w:val="auto"/>
          <w:szCs w:val="24"/>
        </w:rPr>
        <w:t>方案需要</w:t>
      </w:r>
      <w:r>
        <w:rPr>
          <w:rFonts w:hint="eastAsia" w:cs="Times New Roman"/>
          <w:color w:val="auto"/>
          <w:szCs w:val="24"/>
        </w:rPr>
        <w:t>紧扣“千年古府”主题，将打造梅城最美城镇的目标定位贯穿始终，进一步凸显全域旅游、休闲旅游以及品质旅游的新发展，全域、全景、全时宣传展示梅城核心景区独具特色的旅游资源和底蕴深厚的地方文化。结合梅城古镇核心景区、南北双塔、东西两湖玉带河水街、新安江等元素，通过结合深度游要素，在</w:t>
      </w:r>
      <w:r>
        <w:rPr>
          <w:rFonts w:cs="Times New Roman"/>
          <w:color w:val="auto"/>
          <w:szCs w:val="24"/>
        </w:rPr>
        <w:t>旅游概念性方</w:t>
      </w:r>
      <w:r>
        <w:rPr>
          <w:rFonts w:hint="eastAsia" w:cs="Times New Roman"/>
          <w:color w:val="auto"/>
          <w:szCs w:val="24"/>
        </w:rPr>
        <w:t>案中创造性的提出严州古府·梅城古镇旅游的总体思路。</w:t>
      </w:r>
    </w:p>
    <w:p>
      <w:pPr>
        <w:pStyle w:val="10"/>
        <w:spacing w:line="360" w:lineRule="atLeast"/>
        <w:rPr>
          <w:rFonts w:cs="Times New Roman"/>
          <w:color w:val="auto"/>
          <w:szCs w:val="24"/>
        </w:rPr>
      </w:pPr>
      <w:r>
        <w:rPr>
          <w:rFonts w:cs="Times New Roman"/>
          <w:color w:val="auto"/>
          <w:szCs w:val="24"/>
        </w:rPr>
        <w:t>2</w:t>
      </w:r>
      <w:r>
        <w:rPr>
          <w:rFonts w:hint="eastAsia" w:cs="Times New Roman"/>
          <w:color w:val="auto"/>
          <w:szCs w:val="24"/>
        </w:rPr>
        <w:t>、参选</w:t>
      </w:r>
      <w:r>
        <w:rPr>
          <w:rFonts w:cs="Times New Roman"/>
          <w:color w:val="auto"/>
          <w:szCs w:val="24"/>
        </w:rPr>
        <w:t>的</w:t>
      </w:r>
      <w:r>
        <w:rPr>
          <w:rFonts w:hint="eastAsia" w:cs="Times New Roman"/>
          <w:color w:val="auto"/>
          <w:szCs w:val="24"/>
        </w:rPr>
        <w:t>旅游概念性方案要有“严州古府·梅城景区”历史文化和人文地理特征，能充分体现景区特点，体现严州独特的文化底蕴和旅游发展前瞻性；要符合当地历史背景、旅游市场情况，同时</w:t>
      </w:r>
      <w:r>
        <w:rPr>
          <w:rFonts w:cs="Times New Roman"/>
          <w:color w:val="auto"/>
          <w:szCs w:val="24"/>
        </w:rPr>
        <w:t>旅游概念性方案</w:t>
      </w:r>
      <w:r>
        <w:rPr>
          <w:rFonts w:hint="eastAsia" w:cs="Times New Roman"/>
          <w:color w:val="auto"/>
          <w:szCs w:val="24"/>
        </w:rPr>
        <w:t>符合</w:t>
      </w:r>
      <w:r>
        <w:rPr>
          <w:rFonts w:cs="Times New Roman"/>
          <w:color w:val="auto"/>
          <w:szCs w:val="24"/>
        </w:rPr>
        <w:t>具备转入后续深化及最终落地实施的要求</w:t>
      </w:r>
      <w:r>
        <w:rPr>
          <w:rFonts w:hint="eastAsia" w:cs="Times New Roman"/>
          <w:color w:val="auto"/>
          <w:szCs w:val="24"/>
        </w:rPr>
        <w:t>。</w:t>
      </w:r>
    </w:p>
    <w:p>
      <w:pPr>
        <w:pStyle w:val="10"/>
        <w:spacing w:line="360" w:lineRule="atLeast"/>
        <w:rPr>
          <w:rFonts w:cs="Times New Roman"/>
          <w:color w:val="auto"/>
          <w:szCs w:val="24"/>
        </w:rPr>
      </w:pPr>
      <w:r>
        <w:rPr>
          <w:rFonts w:hint="eastAsia" w:cs="Times New Roman"/>
          <w:color w:val="auto"/>
          <w:szCs w:val="24"/>
        </w:rPr>
        <w:t>3、参与活动的单位在概念性方案成品提交前，需要由杭州运河集团严州古城（梅城）综合保护开发建设有限公司于统一时间带领各参赛单位对临建德市梅城古镇进行现场勘测，以便更加结合实际的深入了解梅城文化、现状、市场等各方面的真实情况。</w:t>
      </w:r>
    </w:p>
    <w:p>
      <w:pPr>
        <w:pStyle w:val="10"/>
        <w:spacing w:line="360" w:lineRule="atLeast"/>
        <w:rPr>
          <w:rFonts w:cs="Times New Roman"/>
          <w:bCs/>
          <w:color w:val="auto"/>
          <w:szCs w:val="24"/>
        </w:rPr>
      </w:pPr>
      <w:r>
        <w:rPr>
          <w:rFonts w:hint="eastAsia" w:cs="Times New Roman"/>
          <w:bCs/>
          <w:color w:val="auto"/>
          <w:szCs w:val="24"/>
        </w:rPr>
        <w:t>4、参与活动的单位设计的旅游概念性方案需以文本及图片的形式阐述梅城古镇旅游总体思路。</w:t>
      </w:r>
    </w:p>
    <w:p>
      <w:pPr>
        <w:pStyle w:val="10"/>
        <w:spacing w:line="360" w:lineRule="atLeast"/>
        <w:rPr>
          <w:color w:val="auto"/>
        </w:rPr>
        <w:sectPr>
          <w:pgSz w:w="11910" w:h="16840"/>
          <w:pgMar w:top="1140" w:right="1040" w:bottom="1160" w:left="1160" w:header="874" w:footer="980" w:gutter="0"/>
          <w:cols w:equalWidth="0" w:num="1">
            <w:col w:w="9710"/>
          </w:cols>
        </w:sectPr>
      </w:pPr>
      <w:r>
        <w:rPr>
          <w:rFonts w:hint="eastAsia" w:cs="Times New Roman"/>
          <w:color w:val="auto"/>
          <w:szCs w:val="24"/>
        </w:rPr>
        <w:t>5、以电子文稿形式提交，图稿需存储为word.格式。</w:t>
      </w:r>
    </w:p>
    <w:p>
      <w:pPr>
        <w:pStyle w:val="6"/>
        <w:kinsoku w:val="0"/>
        <w:overflowPunct w:val="0"/>
        <w:spacing w:before="0" w:line="460" w:lineRule="exact"/>
        <w:ind w:left="0"/>
        <w:jc w:val="center"/>
        <w:rPr>
          <w:rFonts w:hint="default"/>
          <w:color w:val="auto"/>
        </w:rPr>
      </w:pPr>
      <w:r>
        <w:rPr>
          <w:b/>
          <w:color w:val="auto"/>
          <w:spacing w:val="-20"/>
          <w:sz w:val="36"/>
        </w:rPr>
        <w:t>第三部分</w:t>
      </w:r>
      <w:r>
        <w:rPr>
          <w:b/>
          <w:color w:val="auto"/>
          <w:spacing w:val="-25"/>
          <w:sz w:val="36"/>
        </w:rPr>
        <w:t xml:space="preserve"> </w:t>
      </w:r>
      <w:r>
        <w:rPr>
          <w:b/>
          <w:color w:val="auto"/>
          <w:spacing w:val="-20"/>
          <w:sz w:val="36"/>
        </w:rPr>
        <w:t>应征须知</w:t>
      </w:r>
    </w:p>
    <w:p>
      <w:pPr>
        <w:pStyle w:val="4"/>
        <w:kinsoku w:val="0"/>
        <w:overflowPunct w:val="0"/>
        <w:spacing w:before="145"/>
        <w:ind w:left="0"/>
        <w:rPr>
          <w:rFonts w:hint="default"/>
          <w:b w:val="0"/>
          <w:color w:val="auto"/>
        </w:rPr>
      </w:pPr>
      <w:r>
        <w:rPr>
          <w:color w:val="auto"/>
        </w:rPr>
        <w:t xml:space="preserve">1.时间安排 </w:t>
      </w:r>
    </w:p>
    <w:p>
      <w:pPr>
        <w:pStyle w:val="6"/>
        <w:kinsoku w:val="0"/>
        <w:overflowPunct w:val="0"/>
        <w:spacing w:before="2"/>
        <w:ind w:left="0"/>
        <w:rPr>
          <w:rFonts w:hint="default"/>
          <w:b/>
          <w:color w:val="auto"/>
          <w:sz w:val="17"/>
        </w:rPr>
      </w:pPr>
    </w:p>
    <w:tbl>
      <w:tblPr>
        <w:tblStyle w:val="13"/>
        <w:tblW w:w="8886" w:type="dxa"/>
        <w:tblInd w:w="210" w:type="dxa"/>
        <w:tblLayout w:type="fixed"/>
        <w:tblCellMar>
          <w:top w:w="0" w:type="dxa"/>
          <w:left w:w="108" w:type="dxa"/>
          <w:bottom w:w="0" w:type="dxa"/>
          <w:right w:w="108" w:type="dxa"/>
        </w:tblCellMar>
      </w:tblPr>
      <w:tblGrid>
        <w:gridCol w:w="702"/>
        <w:gridCol w:w="3181"/>
        <w:gridCol w:w="5003"/>
      </w:tblGrid>
      <w:tr>
        <w:tblPrEx>
          <w:tblLayout w:type="fixed"/>
          <w:tblCellMar>
            <w:top w:w="0" w:type="dxa"/>
            <w:left w:w="108" w:type="dxa"/>
            <w:bottom w:w="0" w:type="dxa"/>
            <w:right w:w="108" w:type="dxa"/>
          </w:tblCellMar>
        </w:tblPrEx>
        <w:trPr>
          <w:trHeight w:val="552" w:hRule="exact"/>
        </w:trPr>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line="275" w:lineRule="exact"/>
              <w:ind w:right="-13"/>
              <w:rPr>
                <w:color w:val="auto"/>
              </w:rPr>
            </w:pPr>
            <w:r>
              <w:rPr>
                <w:rFonts w:hint="eastAsia" w:ascii="宋体" w:hAnsi="宋体"/>
                <w:color w:val="auto"/>
              </w:rPr>
              <w:t>序号</w:t>
            </w:r>
          </w:p>
        </w:tc>
        <w:tc>
          <w:tcPr>
            <w:tcW w:w="31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line="275" w:lineRule="exact"/>
              <w:ind w:left="120"/>
              <w:rPr>
                <w:color w:val="auto"/>
              </w:rPr>
            </w:pPr>
            <w:r>
              <w:rPr>
                <w:rFonts w:hint="eastAsia" w:ascii="宋体" w:hAnsi="宋体"/>
                <w:color w:val="auto"/>
              </w:rPr>
              <w:t>时 间</w:t>
            </w:r>
          </w:p>
        </w:tc>
        <w:tc>
          <w:tcPr>
            <w:tcW w:w="5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line="275" w:lineRule="exact"/>
              <w:ind w:left="117"/>
              <w:rPr>
                <w:color w:val="auto"/>
              </w:rPr>
            </w:pPr>
            <w:r>
              <w:rPr>
                <w:rFonts w:hint="eastAsia" w:ascii="宋体" w:hAnsi="宋体"/>
                <w:color w:val="auto"/>
              </w:rPr>
              <w:t>事 项</w:t>
            </w:r>
          </w:p>
        </w:tc>
      </w:tr>
      <w:tr>
        <w:tblPrEx>
          <w:tblLayout w:type="fixed"/>
          <w:tblCellMar>
            <w:top w:w="0" w:type="dxa"/>
            <w:left w:w="108" w:type="dxa"/>
            <w:bottom w:w="0" w:type="dxa"/>
            <w:right w:w="108" w:type="dxa"/>
          </w:tblCellMar>
        </w:tblPrEx>
        <w:trPr>
          <w:trHeight w:val="943" w:hRule="exact"/>
        </w:trPr>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before="193"/>
              <w:ind w:left="284"/>
              <w:rPr>
                <w:color w:val="auto"/>
              </w:rPr>
            </w:pPr>
            <w:r>
              <w:rPr>
                <w:rFonts w:hint="eastAsia" w:ascii="宋体" w:hAnsi="宋体"/>
                <w:color w:val="auto"/>
              </w:rPr>
              <w:t>1</w:t>
            </w:r>
          </w:p>
        </w:tc>
        <w:tc>
          <w:tcPr>
            <w:tcW w:w="31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line="275" w:lineRule="exact"/>
              <w:rPr>
                <w:color w:val="auto"/>
              </w:rPr>
            </w:pPr>
            <w:r>
              <w:rPr>
                <w:rFonts w:hint="eastAsia" w:ascii="宋体" w:hAnsi="宋体"/>
                <w:color w:val="auto"/>
              </w:rPr>
              <w:t>2018</w:t>
            </w:r>
            <w:r>
              <w:rPr>
                <w:rFonts w:hint="eastAsia" w:ascii="宋体" w:hAnsi="宋体"/>
                <w:color w:val="auto"/>
                <w:spacing w:val="-64"/>
              </w:rPr>
              <w:t xml:space="preserve"> </w:t>
            </w:r>
            <w:r>
              <w:rPr>
                <w:rFonts w:hint="eastAsia" w:ascii="宋体" w:hAnsi="宋体"/>
                <w:color w:val="auto"/>
              </w:rPr>
              <w:t>年11月</w:t>
            </w:r>
            <w:r>
              <w:rPr>
                <w:rFonts w:hint="eastAsia" w:ascii="宋体" w:hAnsi="宋体"/>
                <w:color w:val="auto"/>
                <w:spacing w:val="-60"/>
              </w:rPr>
              <w:t xml:space="preserve">  </w:t>
            </w:r>
            <w:r>
              <w:rPr>
                <w:rFonts w:hint="eastAsia" w:ascii="宋体" w:hAnsi="宋体"/>
                <w:color w:val="auto"/>
              </w:rPr>
              <w:t>7日-11月1</w:t>
            </w:r>
            <w:r>
              <w:rPr>
                <w:rFonts w:ascii="宋体" w:hAnsi="宋体"/>
                <w:color w:val="auto"/>
              </w:rPr>
              <w:t>5</w:t>
            </w:r>
            <w:r>
              <w:rPr>
                <w:rFonts w:hint="eastAsia" w:ascii="宋体" w:hAnsi="宋体"/>
                <w:color w:val="auto"/>
              </w:rPr>
              <w:t>日</w:t>
            </w:r>
          </w:p>
        </w:tc>
        <w:tc>
          <w:tcPr>
            <w:tcW w:w="5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before="193"/>
              <w:ind w:left="103"/>
              <w:rPr>
                <w:color w:val="auto"/>
              </w:rPr>
            </w:pPr>
            <w:r>
              <w:rPr>
                <w:rFonts w:hint="eastAsia" w:ascii="宋体" w:hAnsi="宋体"/>
                <w:color w:val="auto"/>
              </w:rPr>
              <w:t>征集公告发布、报名</w:t>
            </w:r>
          </w:p>
        </w:tc>
      </w:tr>
      <w:tr>
        <w:tblPrEx>
          <w:tblLayout w:type="fixed"/>
          <w:tblCellMar>
            <w:top w:w="0" w:type="dxa"/>
            <w:left w:w="108" w:type="dxa"/>
            <w:bottom w:w="0" w:type="dxa"/>
            <w:right w:w="108" w:type="dxa"/>
          </w:tblCellMar>
        </w:tblPrEx>
        <w:trPr>
          <w:trHeight w:val="1079" w:hRule="exact"/>
        </w:trPr>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before="193"/>
              <w:ind w:left="284"/>
              <w:rPr>
                <w:rFonts w:ascii="宋体" w:hAnsi="宋体"/>
                <w:color w:val="auto"/>
              </w:rPr>
            </w:pPr>
            <w:r>
              <w:rPr>
                <w:rFonts w:hint="eastAsia" w:ascii="宋体" w:hAnsi="宋体"/>
                <w:color w:val="auto"/>
              </w:rPr>
              <w:t>2</w:t>
            </w:r>
          </w:p>
        </w:tc>
        <w:tc>
          <w:tcPr>
            <w:tcW w:w="31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before="152"/>
              <w:rPr>
                <w:rFonts w:ascii="宋体" w:hAnsi="宋体"/>
                <w:color w:val="auto"/>
              </w:rPr>
            </w:pPr>
            <w:r>
              <w:rPr>
                <w:rFonts w:hint="eastAsia" w:ascii="宋体" w:hAnsi="宋体"/>
                <w:color w:val="auto"/>
              </w:rPr>
              <w:t>2018</w:t>
            </w:r>
            <w:r>
              <w:rPr>
                <w:rFonts w:hint="eastAsia" w:ascii="宋体" w:hAnsi="宋体"/>
                <w:color w:val="auto"/>
                <w:spacing w:val="-60"/>
              </w:rPr>
              <w:t xml:space="preserve"> </w:t>
            </w:r>
            <w:r>
              <w:rPr>
                <w:rFonts w:hint="eastAsia" w:ascii="宋体" w:hAnsi="宋体"/>
                <w:color w:val="auto"/>
              </w:rPr>
              <w:t>年</w:t>
            </w:r>
            <w:r>
              <w:rPr>
                <w:rFonts w:hint="eastAsia" w:ascii="宋体" w:hAnsi="宋体"/>
                <w:color w:val="auto"/>
                <w:spacing w:val="-60"/>
              </w:rPr>
              <w:t xml:space="preserve">  </w:t>
            </w:r>
            <w:r>
              <w:rPr>
                <w:rFonts w:hint="eastAsia" w:ascii="宋体" w:hAnsi="宋体"/>
                <w:color w:val="auto"/>
              </w:rPr>
              <w:t>11月</w:t>
            </w:r>
            <w:r>
              <w:rPr>
                <w:rFonts w:hint="eastAsia" w:ascii="宋体" w:hAnsi="宋体"/>
                <w:color w:val="auto"/>
                <w:spacing w:val="-60"/>
              </w:rPr>
              <w:t xml:space="preserve">    </w:t>
            </w:r>
            <w:r>
              <w:rPr>
                <w:rFonts w:hint="eastAsia" w:ascii="宋体" w:hAnsi="宋体"/>
                <w:color w:val="auto"/>
              </w:rPr>
              <w:t>1</w:t>
            </w:r>
            <w:r>
              <w:rPr>
                <w:rFonts w:ascii="宋体" w:hAnsi="宋体"/>
                <w:color w:val="auto"/>
              </w:rPr>
              <w:t>5</w:t>
            </w:r>
            <w:r>
              <w:rPr>
                <w:rFonts w:hint="eastAsia" w:ascii="宋体" w:hAnsi="宋体"/>
                <w:color w:val="auto"/>
              </w:rPr>
              <w:t>日1</w:t>
            </w:r>
            <w:r>
              <w:rPr>
                <w:rFonts w:ascii="宋体" w:hAnsi="宋体"/>
                <w:color w:val="auto"/>
              </w:rPr>
              <w:t>4</w:t>
            </w:r>
            <w:r>
              <w:rPr>
                <w:rFonts w:hint="eastAsia" w:ascii="宋体" w:hAnsi="宋体"/>
                <w:color w:val="auto"/>
              </w:rPr>
              <w:t>时</w:t>
            </w:r>
          </w:p>
        </w:tc>
        <w:tc>
          <w:tcPr>
            <w:tcW w:w="5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numPr>
                <w:ilvl w:val="0"/>
                <w:numId w:val="2"/>
              </w:numPr>
              <w:kinsoku w:val="0"/>
              <w:overflowPunct w:val="0"/>
              <w:spacing w:before="193"/>
              <w:ind w:left="103"/>
              <w:rPr>
                <w:rFonts w:ascii="宋体" w:hAnsi="宋体"/>
                <w:color w:val="auto"/>
              </w:rPr>
            </w:pPr>
            <w:r>
              <w:rPr>
                <w:rFonts w:hint="eastAsia" w:ascii="宋体" w:hAnsi="宋体"/>
                <w:color w:val="auto"/>
              </w:rPr>
              <w:t>现场组织统一踏勘；</w:t>
            </w:r>
          </w:p>
          <w:p>
            <w:pPr>
              <w:pStyle w:val="14"/>
              <w:numPr>
                <w:ilvl w:val="0"/>
                <w:numId w:val="2"/>
              </w:numPr>
              <w:kinsoku w:val="0"/>
              <w:overflowPunct w:val="0"/>
              <w:spacing w:before="193"/>
              <w:ind w:left="103"/>
              <w:rPr>
                <w:rFonts w:ascii="宋体" w:hAnsi="宋体"/>
                <w:color w:val="auto"/>
              </w:rPr>
            </w:pPr>
            <w:r>
              <w:rPr>
                <w:rFonts w:hint="eastAsia" w:ascii="宋体" w:hAnsi="宋体"/>
                <w:color w:val="auto"/>
              </w:rPr>
              <w:t>召开项目介绍会，具体时间地点另行通知。</w:t>
            </w:r>
          </w:p>
        </w:tc>
      </w:tr>
      <w:tr>
        <w:tblPrEx>
          <w:tblLayout w:type="fixed"/>
          <w:tblCellMar>
            <w:top w:w="0" w:type="dxa"/>
            <w:left w:w="108" w:type="dxa"/>
            <w:bottom w:w="0" w:type="dxa"/>
            <w:right w:w="108" w:type="dxa"/>
          </w:tblCellMar>
        </w:tblPrEx>
        <w:trPr>
          <w:trHeight w:val="943" w:hRule="exact"/>
        </w:trPr>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before="193"/>
              <w:ind w:left="284"/>
              <w:rPr>
                <w:rFonts w:ascii="宋体" w:hAnsi="宋体"/>
                <w:color w:val="auto"/>
              </w:rPr>
            </w:pPr>
            <w:r>
              <w:rPr>
                <w:rFonts w:hint="eastAsia" w:ascii="宋体" w:hAnsi="宋体"/>
                <w:color w:val="auto"/>
              </w:rPr>
              <w:t>3</w:t>
            </w:r>
          </w:p>
        </w:tc>
        <w:tc>
          <w:tcPr>
            <w:tcW w:w="31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line="275" w:lineRule="exact"/>
              <w:rPr>
                <w:rFonts w:ascii="宋体" w:hAnsi="宋体"/>
                <w:color w:val="auto"/>
              </w:rPr>
            </w:pPr>
            <w:r>
              <w:rPr>
                <w:rFonts w:hint="eastAsia" w:ascii="宋体" w:hAnsi="宋体"/>
                <w:color w:val="auto"/>
                <w:szCs w:val="22"/>
              </w:rPr>
              <w:t>2018年11月</w:t>
            </w:r>
            <w:r>
              <w:rPr>
                <w:rFonts w:ascii="宋体" w:hAnsi="宋体"/>
                <w:color w:val="auto"/>
                <w:szCs w:val="22"/>
              </w:rPr>
              <w:t>16</w:t>
            </w:r>
            <w:r>
              <w:rPr>
                <w:rFonts w:hint="eastAsia" w:ascii="宋体" w:hAnsi="宋体"/>
                <w:color w:val="auto"/>
                <w:szCs w:val="22"/>
              </w:rPr>
              <w:t>日17时前</w:t>
            </w:r>
          </w:p>
        </w:tc>
        <w:tc>
          <w:tcPr>
            <w:tcW w:w="5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line="275" w:lineRule="exact"/>
              <w:ind w:left="103"/>
              <w:rPr>
                <w:rFonts w:ascii="宋体" w:hAnsi="宋体"/>
                <w:color w:val="auto"/>
              </w:rPr>
            </w:pPr>
            <w:r>
              <w:rPr>
                <w:rFonts w:hint="eastAsia" w:ascii="宋体" w:hAnsi="宋体"/>
                <w:color w:val="auto"/>
              </w:rPr>
              <w:t>应征单位以书面形式提疑</w:t>
            </w:r>
          </w:p>
        </w:tc>
      </w:tr>
      <w:tr>
        <w:tblPrEx>
          <w:tblLayout w:type="fixed"/>
          <w:tblCellMar>
            <w:top w:w="0" w:type="dxa"/>
            <w:left w:w="108" w:type="dxa"/>
            <w:bottom w:w="0" w:type="dxa"/>
            <w:right w:w="108" w:type="dxa"/>
          </w:tblCellMar>
        </w:tblPrEx>
        <w:trPr>
          <w:trHeight w:val="943" w:hRule="exact"/>
        </w:trPr>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before="193"/>
              <w:ind w:left="284"/>
              <w:rPr>
                <w:rFonts w:ascii="宋体" w:hAnsi="宋体"/>
                <w:color w:val="auto"/>
              </w:rPr>
            </w:pPr>
            <w:r>
              <w:rPr>
                <w:rFonts w:hint="eastAsia" w:ascii="宋体" w:hAnsi="宋体"/>
                <w:color w:val="auto"/>
              </w:rPr>
              <w:t>4</w:t>
            </w:r>
          </w:p>
        </w:tc>
        <w:tc>
          <w:tcPr>
            <w:tcW w:w="31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line="275" w:lineRule="exact"/>
              <w:rPr>
                <w:rFonts w:ascii="宋体" w:hAnsi="宋体"/>
                <w:color w:val="auto"/>
              </w:rPr>
            </w:pPr>
            <w:r>
              <w:rPr>
                <w:rFonts w:hint="eastAsia" w:ascii="宋体" w:hAnsi="宋体"/>
                <w:color w:val="auto"/>
                <w:szCs w:val="22"/>
              </w:rPr>
              <w:t>2018年11月23日17时前</w:t>
            </w:r>
          </w:p>
        </w:tc>
        <w:tc>
          <w:tcPr>
            <w:tcW w:w="5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line="275" w:lineRule="exact"/>
              <w:ind w:left="103"/>
              <w:rPr>
                <w:rFonts w:ascii="宋体" w:hAnsi="宋体"/>
                <w:color w:val="auto"/>
              </w:rPr>
            </w:pPr>
            <w:r>
              <w:rPr>
                <w:rFonts w:hint="eastAsia" w:ascii="宋体" w:hAnsi="宋体"/>
                <w:color w:val="auto"/>
              </w:rPr>
              <w:t>征集主办方发出书面澄清</w:t>
            </w:r>
          </w:p>
        </w:tc>
      </w:tr>
      <w:tr>
        <w:tblPrEx>
          <w:tblLayout w:type="fixed"/>
          <w:tblCellMar>
            <w:top w:w="0" w:type="dxa"/>
            <w:left w:w="108" w:type="dxa"/>
            <w:bottom w:w="0" w:type="dxa"/>
            <w:right w:w="108" w:type="dxa"/>
          </w:tblCellMar>
        </w:tblPrEx>
        <w:trPr>
          <w:trHeight w:val="943" w:hRule="exact"/>
        </w:trPr>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before="193"/>
              <w:ind w:left="284"/>
              <w:rPr>
                <w:rFonts w:ascii="宋体" w:hAnsi="宋体"/>
                <w:color w:val="auto"/>
              </w:rPr>
            </w:pPr>
            <w:r>
              <w:rPr>
                <w:rFonts w:hint="eastAsia" w:ascii="宋体" w:hAnsi="宋体"/>
                <w:color w:val="auto"/>
              </w:rPr>
              <w:t>5</w:t>
            </w:r>
          </w:p>
        </w:tc>
        <w:tc>
          <w:tcPr>
            <w:tcW w:w="31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before="152"/>
              <w:rPr>
                <w:rFonts w:hint="eastAsia" w:ascii="宋体" w:hAnsi="宋体" w:eastAsia="宋体"/>
                <w:color w:val="auto"/>
                <w:lang w:val="en-US" w:eastAsia="zh-CN"/>
              </w:rPr>
            </w:pPr>
            <w:r>
              <w:rPr>
                <w:rFonts w:hint="eastAsia" w:ascii="宋体" w:hAnsi="宋体"/>
                <w:color w:val="auto"/>
                <w:szCs w:val="22"/>
              </w:rPr>
              <w:t>2018年1</w:t>
            </w:r>
            <w:r>
              <w:rPr>
                <w:rFonts w:ascii="宋体" w:hAnsi="宋体"/>
                <w:color w:val="auto"/>
                <w:szCs w:val="22"/>
              </w:rPr>
              <w:t>2</w:t>
            </w:r>
            <w:r>
              <w:rPr>
                <w:rFonts w:hint="eastAsia" w:ascii="宋体" w:hAnsi="宋体"/>
                <w:color w:val="auto"/>
                <w:szCs w:val="22"/>
              </w:rPr>
              <w:t>月</w:t>
            </w:r>
            <w:r>
              <w:rPr>
                <w:rFonts w:ascii="宋体" w:hAnsi="宋体"/>
                <w:color w:val="auto"/>
                <w:szCs w:val="22"/>
              </w:rPr>
              <w:t>5</w:t>
            </w:r>
            <w:r>
              <w:rPr>
                <w:rFonts w:hint="eastAsia" w:ascii="宋体" w:hAnsi="宋体"/>
                <w:color w:val="auto"/>
                <w:szCs w:val="22"/>
              </w:rPr>
              <w:t>日9时</w:t>
            </w:r>
            <w:r>
              <w:rPr>
                <w:rFonts w:hint="eastAsia" w:ascii="宋体" w:hAnsi="宋体"/>
                <w:color w:val="auto"/>
                <w:szCs w:val="22"/>
                <w:lang w:val="en-US" w:eastAsia="zh-CN"/>
              </w:rPr>
              <w:t>-9时30分</w:t>
            </w:r>
          </w:p>
        </w:tc>
        <w:tc>
          <w:tcPr>
            <w:tcW w:w="5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before="193"/>
              <w:ind w:left="103"/>
              <w:rPr>
                <w:rFonts w:ascii="宋体" w:hAnsi="宋体"/>
                <w:color w:val="auto"/>
              </w:rPr>
            </w:pPr>
            <w:r>
              <w:rPr>
                <w:rFonts w:hint="eastAsia" w:ascii="宋体" w:hAnsi="宋体"/>
                <w:color w:val="auto"/>
              </w:rPr>
              <w:t>应征单位递交方案征集成果文件</w:t>
            </w:r>
          </w:p>
        </w:tc>
      </w:tr>
      <w:tr>
        <w:tblPrEx>
          <w:tblLayout w:type="fixed"/>
          <w:tblCellMar>
            <w:top w:w="0" w:type="dxa"/>
            <w:left w:w="108" w:type="dxa"/>
            <w:bottom w:w="0" w:type="dxa"/>
            <w:right w:w="108" w:type="dxa"/>
          </w:tblCellMar>
        </w:tblPrEx>
        <w:trPr>
          <w:trHeight w:val="943" w:hRule="exact"/>
        </w:trPr>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before="193"/>
              <w:ind w:left="284"/>
              <w:rPr>
                <w:rFonts w:ascii="宋体" w:hAnsi="宋体"/>
                <w:color w:val="auto"/>
              </w:rPr>
            </w:pPr>
            <w:r>
              <w:rPr>
                <w:rFonts w:hint="eastAsia" w:ascii="宋体" w:hAnsi="宋体"/>
                <w:color w:val="auto"/>
              </w:rPr>
              <w:t>6</w:t>
            </w:r>
          </w:p>
        </w:tc>
        <w:tc>
          <w:tcPr>
            <w:tcW w:w="31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line="275" w:lineRule="exact"/>
              <w:rPr>
                <w:rFonts w:ascii="宋体" w:hAnsi="宋体"/>
                <w:color w:val="auto"/>
                <w:szCs w:val="22"/>
              </w:rPr>
            </w:pPr>
            <w:r>
              <w:rPr>
                <w:rFonts w:hint="eastAsia" w:ascii="宋体" w:hAnsi="宋体"/>
                <w:color w:val="auto"/>
                <w:szCs w:val="22"/>
              </w:rPr>
              <w:t>2018年1</w:t>
            </w:r>
            <w:r>
              <w:rPr>
                <w:rFonts w:ascii="宋体" w:hAnsi="宋体"/>
                <w:color w:val="auto"/>
                <w:szCs w:val="22"/>
              </w:rPr>
              <w:t>2</w:t>
            </w:r>
            <w:r>
              <w:rPr>
                <w:rFonts w:hint="eastAsia" w:ascii="宋体" w:hAnsi="宋体"/>
                <w:color w:val="auto"/>
                <w:szCs w:val="22"/>
              </w:rPr>
              <w:t>月</w:t>
            </w:r>
            <w:r>
              <w:rPr>
                <w:rFonts w:ascii="宋体" w:hAnsi="宋体"/>
                <w:color w:val="auto"/>
                <w:szCs w:val="22"/>
              </w:rPr>
              <w:t>6</w:t>
            </w:r>
            <w:r>
              <w:rPr>
                <w:rFonts w:hint="eastAsia" w:ascii="宋体" w:hAnsi="宋体"/>
                <w:color w:val="auto"/>
                <w:szCs w:val="22"/>
              </w:rPr>
              <w:t>日9时30分</w:t>
            </w:r>
          </w:p>
        </w:tc>
        <w:tc>
          <w:tcPr>
            <w:tcW w:w="5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line="275" w:lineRule="exact"/>
              <w:ind w:left="103"/>
              <w:jc w:val="both"/>
              <w:rPr>
                <w:rFonts w:ascii="宋体" w:hAnsi="宋体"/>
                <w:color w:val="auto"/>
                <w:szCs w:val="22"/>
              </w:rPr>
            </w:pPr>
            <w:r>
              <w:rPr>
                <w:rFonts w:hint="eastAsia" w:ascii="宋体" w:hAnsi="宋体"/>
                <w:color w:val="auto"/>
                <w:szCs w:val="22"/>
              </w:rPr>
              <w:t xml:space="preserve">方案进行评审 </w:t>
            </w:r>
            <w:bookmarkStart w:id="0" w:name="_GoBack"/>
            <w:bookmarkEnd w:id="0"/>
          </w:p>
        </w:tc>
      </w:tr>
      <w:tr>
        <w:tblPrEx>
          <w:tblLayout w:type="fixed"/>
          <w:tblCellMar>
            <w:top w:w="0" w:type="dxa"/>
            <w:left w:w="108" w:type="dxa"/>
            <w:bottom w:w="0" w:type="dxa"/>
            <w:right w:w="108" w:type="dxa"/>
          </w:tblCellMar>
        </w:tblPrEx>
        <w:trPr>
          <w:trHeight w:val="943" w:hRule="exact"/>
        </w:trPr>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before="193"/>
              <w:ind w:left="284"/>
              <w:rPr>
                <w:rFonts w:ascii="宋体" w:hAnsi="宋体"/>
                <w:color w:val="auto"/>
              </w:rPr>
            </w:pPr>
            <w:r>
              <w:rPr>
                <w:rFonts w:hint="eastAsia" w:ascii="宋体" w:hAnsi="宋体"/>
                <w:color w:val="auto"/>
              </w:rPr>
              <w:t>7</w:t>
            </w:r>
          </w:p>
        </w:tc>
        <w:tc>
          <w:tcPr>
            <w:tcW w:w="318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line="275" w:lineRule="exact"/>
              <w:rPr>
                <w:rFonts w:ascii="宋体" w:hAnsi="宋体"/>
                <w:color w:val="auto"/>
                <w:szCs w:val="22"/>
              </w:rPr>
            </w:pPr>
            <w:r>
              <w:rPr>
                <w:rFonts w:hint="eastAsia" w:ascii="宋体" w:hAnsi="宋体"/>
                <w:color w:val="auto"/>
                <w:szCs w:val="22"/>
              </w:rPr>
              <w:t>2018年12月</w:t>
            </w:r>
            <w:r>
              <w:rPr>
                <w:rFonts w:ascii="宋体" w:hAnsi="宋体"/>
                <w:color w:val="auto"/>
                <w:szCs w:val="22"/>
              </w:rPr>
              <w:t>10</w:t>
            </w:r>
            <w:r>
              <w:rPr>
                <w:rFonts w:hint="eastAsia" w:ascii="宋体" w:hAnsi="宋体"/>
                <w:color w:val="auto"/>
                <w:szCs w:val="22"/>
              </w:rPr>
              <w:t>日</w:t>
            </w:r>
          </w:p>
        </w:tc>
        <w:tc>
          <w:tcPr>
            <w:tcW w:w="5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4"/>
              <w:kinsoku w:val="0"/>
              <w:overflowPunct w:val="0"/>
              <w:spacing w:line="275" w:lineRule="exact"/>
              <w:ind w:left="103"/>
              <w:jc w:val="both"/>
              <w:rPr>
                <w:rFonts w:ascii="宋体" w:hAnsi="宋体"/>
                <w:color w:val="auto"/>
                <w:szCs w:val="22"/>
              </w:rPr>
            </w:pPr>
            <w:r>
              <w:rPr>
                <w:rFonts w:hint="eastAsia" w:ascii="宋体" w:hAnsi="宋体"/>
                <w:color w:val="auto"/>
                <w:szCs w:val="22"/>
              </w:rPr>
              <w:t xml:space="preserve">公布最终中选方案 </w:t>
            </w:r>
          </w:p>
        </w:tc>
      </w:tr>
    </w:tbl>
    <w:p>
      <w:pPr>
        <w:rPr>
          <w:color w:val="auto"/>
        </w:rPr>
        <w:sectPr>
          <w:pgSz w:w="11910" w:h="16840"/>
          <w:pgMar w:top="1140" w:right="1340" w:bottom="1160" w:left="1460" w:header="874" w:footer="980" w:gutter="0"/>
          <w:cols w:equalWidth="0" w:num="1">
            <w:col w:w="9110"/>
          </w:cols>
        </w:sectPr>
      </w:pPr>
    </w:p>
    <w:p>
      <w:pPr>
        <w:pStyle w:val="6"/>
        <w:kinsoku w:val="0"/>
        <w:overflowPunct w:val="0"/>
        <w:spacing w:before="152"/>
        <w:ind w:left="721"/>
        <w:rPr>
          <w:rFonts w:hint="default"/>
          <w:color w:val="auto"/>
        </w:rPr>
      </w:pPr>
      <w:r>
        <w:rPr>
          <w:color w:val="auto"/>
        </w:rPr>
        <w:t xml:space="preserve"> </w:t>
      </w:r>
    </w:p>
    <w:p>
      <w:pPr>
        <w:pStyle w:val="4"/>
        <w:kinsoku w:val="0"/>
        <w:overflowPunct w:val="0"/>
        <w:spacing w:before="147"/>
        <w:ind w:left="98" w:right="12" w:hanging="98" w:hangingChars="35"/>
        <w:rPr>
          <w:rFonts w:hint="default"/>
          <w:b w:val="0"/>
          <w:color w:val="auto"/>
        </w:rPr>
      </w:pPr>
      <w:r>
        <w:rPr>
          <w:color w:val="auto"/>
        </w:rPr>
        <w:t xml:space="preserve">2.应征文件要求 </w:t>
      </w:r>
    </w:p>
    <w:p>
      <w:pPr>
        <w:pStyle w:val="6"/>
        <w:tabs>
          <w:tab w:val="left" w:pos="240"/>
        </w:tabs>
        <w:kinsoku w:val="0"/>
        <w:overflowPunct w:val="0"/>
        <w:spacing w:before="184" w:line="357" w:lineRule="auto"/>
        <w:ind w:left="0" w:right="12" w:firstLine="480" w:firstLineChars="200"/>
        <w:rPr>
          <w:rFonts w:hint="default"/>
          <w:color w:val="auto"/>
        </w:rPr>
      </w:pPr>
      <w:r>
        <w:rPr>
          <w:bCs/>
          <w:color w:val="auto"/>
        </w:rPr>
        <w:t>2.1</w:t>
      </w:r>
      <w:r>
        <w:rPr>
          <w:bCs/>
          <w:color w:val="auto"/>
          <w:spacing w:val="-1"/>
        </w:rPr>
        <w:t xml:space="preserve"> </w:t>
      </w:r>
      <w:r>
        <w:rPr>
          <w:bCs/>
          <w:color w:val="auto"/>
        </w:rPr>
        <w:t>应征设计文件的编制</w:t>
      </w:r>
      <w:r>
        <w:rPr>
          <w:color w:val="auto"/>
        </w:rPr>
        <w:t>完整的应征文件应包括概念性方案文本，具体要求如下：</w:t>
      </w:r>
    </w:p>
    <w:p>
      <w:pPr>
        <w:pStyle w:val="6"/>
        <w:kinsoku w:val="0"/>
        <w:overflowPunct w:val="0"/>
        <w:spacing w:before="152" w:line="357" w:lineRule="auto"/>
        <w:ind w:left="0" w:right="30" w:firstLine="480" w:firstLineChars="200"/>
        <w:rPr>
          <w:rFonts w:hint="default"/>
          <w:color w:val="auto"/>
        </w:rPr>
      </w:pPr>
      <w:r>
        <w:rPr>
          <w:color w:val="auto"/>
        </w:rPr>
        <w:t>2.1.1、概念性方案文本（一式叁份，其中正本壹份，副本贰份，</w:t>
      </w:r>
      <w:r>
        <w:rPr>
          <w:b/>
          <w:color w:val="auto"/>
        </w:rPr>
        <w:t>采</w:t>
      </w:r>
      <w:r>
        <w:rPr>
          <w:b/>
          <w:color w:val="auto"/>
          <w:spacing w:val="-2"/>
        </w:rPr>
        <w:t>用明标形式</w:t>
      </w:r>
      <w:r>
        <w:rPr>
          <w:color w:val="auto"/>
          <w:spacing w:val="-2"/>
        </w:rPr>
        <w:t>）：正副本均在封面上注明应征人名称、联系方式并加盖公章及由法定</w:t>
      </w:r>
      <w:r>
        <w:rPr>
          <w:color w:val="auto"/>
          <w:spacing w:val="-96"/>
        </w:rPr>
        <w:t xml:space="preserve"> </w:t>
      </w:r>
      <w:r>
        <w:rPr>
          <w:color w:val="auto"/>
          <w:spacing w:val="-1"/>
        </w:rPr>
        <w:t>代表人签字或盖章。</w:t>
      </w:r>
    </w:p>
    <w:p>
      <w:pPr>
        <w:pStyle w:val="6"/>
        <w:kinsoku w:val="0"/>
        <w:overflowPunct w:val="0"/>
        <w:spacing w:line="357" w:lineRule="auto"/>
        <w:ind w:left="0" w:right="218" w:firstLine="488" w:firstLineChars="200"/>
        <w:jc w:val="both"/>
        <w:rPr>
          <w:rFonts w:hint="default"/>
          <w:color w:val="auto"/>
        </w:rPr>
      </w:pPr>
      <w:r>
        <w:rPr>
          <w:color w:val="auto"/>
          <w:spacing w:val="2"/>
        </w:rPr>
        <w:t>2.1.2、为了确保应征文件在评审前的保密性，应征人可以将上述应征文件一</w:t>
      </w:r>
      <w:r>
        <w:rPr>
          <w:color w:val="auto"/>
        </w:rPr>
        <w:t xml:space="preserve">并装袋包装，并在包装上写明应征人名称和联系电话。 </w:t>
      </w:r>
    </w:p>
    <w:p>
      <w:pPr>
        <w:pStyle w:val="5"/>
        <w:kinsoku w:val="0"/>
        <w:overflowPunct w:val="0"/>
        <w:spacing w:before="35" w:line="357" w:lineRule="auto"/>
        <w:ind w:left="0" w:right="222" w:firstLine="482" w:firstLineChars="200"/>
        <w:jc w:val="both"/>
        <w:rPr>
          <w:rFonts w:hint="default"/>
          <w:color w:val="auto"/>
        </w:rPr>
      </w:pPr>
      <w:r>
        <w:rPr>
          <w:color w:val="auto"/>
        </w:rPr>
        <w:t>2.1.3、所有参加本次征集的应征人只能报送</w:t>
      </w:r>
      <w:r>
        <w:rPr>
          <w:color w:val="auto"/>
          <w:spacing w:val="-51"/>
        </w:rPr>
        <w:t xml:space="preserve"> </w:t>
      </w:r>
      <w:r>
        <w:rPr>
          <w:color w:val="auto"/>
        </w:rPr>
        <w:t>1</w:t>
      </w:r>
      <w:r>
        <w:rPr>
          <w:color w:val="auto"/>
          <w:spacing w:val="-51"/>
        </w:rPr>
        <w:t xml:space="preserve"> </w:t>
      </w:r>
      <w:r>
        <w:rPr>
          <w:color w:val="auto"/>
        </w:rPr>
        <w:t>个方案，报送</w:t>
      </w:r>
      <w:r>
        <w:rPr>
          <w:color w:val="auto"/>
          <w:spacing w:val="-52"/>
        </w:rPr>
        <w:t xml:space="preserve"> </w:t>
      </w:r>
      <w:r>
        <w:rPr>
          <w:color w:val="auto"/>
        </w:rPr>
        <w:t>2</w:t>
      </w:r>
      <w:r>
        <w:rPr>
          <w:color w:val="auto"/>
          <w:spacing w:val="-51"/>
        </w:rPr>
        <w:t xml:space="preserve"> </w:t>
      </w:r>
      <w:r>
        <w:rPr>
          <w:color w:val="auto"/>
        </w:rPr>
        <w:t xml:space="preserve">个及以上方案的应征文件将被拒绝。 </w:t>
      </w:r>
    </w:p>
    <w:p>
      <w:pPr>
        <w:pStyle w:val="6"/>
        <w:kinsoku w:val="0"/>
        <w:overflowPunct w:val="0"/>
        <w:spacing w:before="152"/>
        <w:ind w:left="0" w:right="102" w:firstLine="482" w:firstLineChars="200"/>
        <w:rPr>
          <w:rFonts w:hint="default"/>
          <w:color w:val="auto"/>
        </w:rPr>
      </w:pPr>
      <w:r>
        <w:rPr>
          <w:b/>
          <w:color w:val="auto"/>
        </w:rPr>
        <w:t>2.2</w:t>
      </w:r>
      <w:r>
        <w:rPr>
          <w:b/>
          <w:color w:val="auto"/>
          <w:spacing w:val="102"/>
        </w:rPr>
        <w:t xml:space="preserve"> </w:t>
      </w:r>
      <w:r>
        <w:rPr>
          <w:b/>
          <w:color w:val="auto"/>
        </w:rPr>
        <w:t xml:space="preserve">应征设计文件的递交时间和地点 </w:t>
      </w:r>
    </w:p>
    <w:p>
      <w:pPr>
        <w:pStyle w:val="6"/>
        <w:kinsoku w:val="0"/>
        <w:overflowPunct w:val="0"/>
        <w:spacing w:before="152"/>
        <w:ind w:left="0" w:right="102" w:firstLine="480" w:firstLineChars="200"/>
        <w:rPr>
          <w:rFonts w:hint="default"/>
          <w:color w:val="auto"/>
        </w:rPr>
      </w:pPr>
      <w:r>
        <w:rPr>
          <w:color w:val="auto"/>
        </w:rPr>
        <w:t>2.2.1、</w:t>
      </w:r>
      <w:r>
        <w:rPr>
          <w:color w:val="auto"/>
        </w:rPr>
        <w:t>递交时间：</w:t>
      </w:r>
      <w:r>
        <w:rPr>
          <w:color w:val="auto"/>
          <w:spacing w:val="-51"/>
        </w:rPr>
        <w:t xml:space="preserve"> </w:t>
      </w:r>
      <w:r>
        <w:rPr>
          <w:color w:val="auto"/>
          <w:szCs w:val="22"/>
        </w:rPr>
        <w:t>2018年1</w:t>
      </w:r>
      <w:r>
        <w:rPr>
          <w:rFonts w:hint="default"/>
          <w:color w:val="auto"/>
          <w:szCs w:val="22"/>
        </w:rPr>
        <w:t>2</w:t>
      </w:r>
      <w:r>
        <w:rPr>
          <w:color w:val="auto"/>
          <w:szCs w:val="22"/>
        </w:rPr>
        <w:t>月</w:t>
      </w:r>
      <w:r>
        <w:rPr>
          <w:rFonts w:hint="default"/>
          <w:color w:val="auto"/>
          <w:szCs w:val="22"/>
        </w:rPr>
        <w:t>5</w:t>
      </w:r>
      <w:r>
        <w:rPr>
          <w:color w:val="auto"/>
          <w:szCs w:val="22"/>
        </w:rPr>
        <w:t>日9时至9时30分</w:t>
      </w:r>
      <w:r>
        <w:rPr>
          <w:color w:val="auto"/>
        </w:rPr>
        <w:t>。逾期不予受理</w:t>
      </w:r>
      <w:r>
        <w:rPr>
          <w:color w:val="auto"/>
        </w:rPr>
        <w:t xml:space="preserve">。 </w:t>
      </w:r>
    </w:p>
    <w:p>
      <w:pPr>
        <w:pStyle w:val="6"/>
        <w:kinsoku w:val="0"/>
        <w:overflowPunct w:val="0"/>
        <w:spacing w:before="154"/>
        <w:ind w:left="0" w:right="102" w:firstLine="480" w:firstLineChars="200"/>
        <w:rPr>
          <w:rFonts w:hint="default"/>
          <w:color w:val="auto"/>
        </w:rPr>
      </w:pPr>
      <w:r>
        <w:rPr>
          <w:color w:val="auto"/>
        </w:rPr>
        <w:t>2.2.2、递交地址： 杭州市江干区香樟街2号泛海国际A座29层</w:t>
      </w:r>
    </w:p>
    <w:p>
      <w:pPr>
        <w:pStyle w:val="6"/>
        <w:kinsoku w:val="0"/>
        <w:overflowPunct w:val="0"/>
        <w:spacing w:before="152" w:line="357" w:lineRule="auto"/>
        <w:ind w:left="0" w:right="221" w:firstLine="488" w:firstLineChars="200"/>
        <w:jc w:val="both"/>
        <w:rPr>
          <w:rFonts w:hint="default"/>
          <w:color w:val="auto"/>
        </w:rPr>
      </w:pPr>
      <w:r>
        <w:rPr>
          <w:color w:val="auto"/>
          <w:spacing w:val="2"/>
        </w:rPr>
        <w:t>2.2.3、应征文件须应征单位派专人到场递交，出现因文件缺失、破损、未达要求</w:t>
      </w:r>
      <w:r>
        <w:rPr>
          <w:color w:val="auto"/>
          <w:spacing w:val="-1"/>
        </w:rPr>
        <w:t>等情况导致文件无法签收的问题，后果由应征单位自行承担。不接受邮寄等方式递</w:t>
      </w:r>
      <w:r>
        <w:rPr>
          <w:color w:val="auto"/>
          <w:spacing w:val="-106"/>
        </w:rPr>
        <w:t xml:space="preserve"> </w:t>
      </w:r>
      <w:r>
        <w:rPr>
          <w:color w:val="auto"/>
        </w:rPr>
        <w:t>交。</w:t>
      </w:r>
    </w:p>
    <w:p>
      <w:pPr>
        <w:pStyle w:val="4"/>
        <w:kinsoku w:val="0"/>
        <w:overflowPunct w:val="0"/>
        <w:ind w:left="0"/>
        <w:rPr>
          <w:rFonts w:hint="default"/>
          <w:color w:val="auto"/>
        </w:rPr>
      </w:pPr>
    </w:p>
    <w:p>
      <w:pPr>
        <w:pStyle w:val="4"/>
        <w:kinsoku w:val="0"/>
        <w:overflowPunct w:val="0"/>
        <w:ind w:left="0"/>
        <w:rPr>
          <w:rFonts w:hint="default"/>
          <w:b w:val="0"/>
          <w:color w:val="auto"/>
        </w:rPr>
      </w:pPr>
      <w:r>
        <w:rPr>
          <w:color w:val="auto"/>
        </w:rPr>
        <w:t xml:space="preserve">3.现场踏勘 </w:t>
      </w:r>
    </w:p>
    <w:p>
      <w:pPr>
        <w:pStyle w:val="6"/>
        <w:kinsoku w:val="0"/>
        <w:overflowPunct w:val="0"/>
        <w:spacing w:before="185" w:line="360" w:lineRule="auto"/>
        <w:ind w:left="0" w:right="462" w:firstLine="480" w:firstLineChars="200"/>
        <w:jc w:val="both"/>
        <w:rPr>
          <w:rFonts w:hint="default"/>
          <w:color w:val="auto"/>
        </w:rPr>
      </w:pPr>
      <w:r>
        <w:rPr>
          <w:color w:val="auto"/>
        </w:rPr>
        <w:t>征集主办方统一组织项目现场踏勘，现场踏勘时间：2018</w:t>
      </w:r>
      <w:r>
        <w:rPr>
          <w:color w:val="auto"/>
          <w:spacing w:val="-64"/>
        </w:rPr>
        <w:t xml:space="preserve"> </w:t>
      </w:r>
      <w:r>
        <w:rPr>
          <w:color w:val="auto"/>
        </w:rPr>
        <w:t>年11月15日14时</w:t>
      </w:r>
      <w:r>
        <w:rPr>
          <w:rFonts w:hint="default"/>
          <w:color w:val="auto"/>
        </w:rPr>
        <w:t>。</w:t>
      </w:r>
    </w:p>
    <w:p>
      <w:pPr>
        <w:pStyle w:val="6"/>
        <w:kinsoku w:val="0"/>
        <w:overflowPunct w:val="0"/>
        <w:spacing w:line="360" w:lineRule="auto"/>
        <w:ind w:firstLine="360" w:firstLineChars="150"/>
        <w:rPr>
          <w:rFonts w:hint="default"/>
          <w:color w:val="auto"/>
        </w:rPr>
      </w:pPr>
      <w:r>
        <w:rPr>
          <w:color w:val="auto"/>
        </w:rPr>
        <w:t>联系人：</w:t>
      </w:r>
      <w:r>
        <w:rPr>
          <w:color w:val="auto"/>
        </w:rPr>
        <w:t xml:space="preserve">童张臻 </w:t>
      </w:r>
      <w:r>
        <w:rPr>
          <w:color w:val="auto"/>
        </w:rPr>
        <w:t xml:space="preserve">      联系电话：18667199839</w:t>
      </w:r>
    </w:p>
    <w:p>
      <w:pPr>
        <w:pStyle w:val="6"/>
        <w:kinsoku w:val="0"/>
        <w:overflowPunct w:val="0"/>
        <w:spacing w:line="360" w:lineRule="auto"/>
        <w:ind w:left="0" w:firstLine="480" w:firstLineChars="200"/>
        <w:rPr>
          <w:rFonts w:hint="default"/>
          <w:color w:val="auto"/>
        </w:rPr>
      </w:pPr>
      <w:r>
        <w:rPr>
          <w:color w:val="auto"/>
        </w:rPr>
        <w:t>地址：</w:t>
      </w:r>
      <w:r>
        <w:rPr>
          <w:rFonts w:hint="default"/>
          <w:color w:val="auto"/>
        </w:rPr>
        <w:t>杭州市建德市梅城镇</w:t>
      </w:r>
      <w:r>
        <w:rPr>
          <w:color w:val="auto"/>
        </w:rPr>
        <w:t>严关东路神风汽修厂三楼运河集团办公室</w:t>
      </w:r>
    </w:p>
    <w:p>
      <w:pPr>
        <w:pStyle w:val="6"/>
        <w:kinsoku w:val="0"/>
        <w:overflowPunct w:val="0"/>
        <w:spacing w:before="152" w:line="360" w:lineRule="auto"/>
        <w:ind w:left="0" w:firstLine="480" w:firstLineChars="200"/>
        <w:rPr>
          <w:rFonts w:hint="default"/>
          <w:color w:val="auto"/>
        </w:rPr>
      </w:pPr>
      <w:r>
        <w:rPr>
          <w:color w:val="auto"/>
        </w:rPr>
        <w:t xml:space="preserve"> </w:t>
      </w:r>
    </w:p>
    <w:p>
      <w:pPr>
        <w:pStyle w:val="4"/>
        <w:kinsoku w:val="0"/>
        <w:overflowPunct w:val="0"/>
        <w:spacing w:before="145"/>
        <w:ind w:left="17" w:hanging="17" w:hangingChars="6"/>
        <w:rPr>
          <w:rFonts w:hint="default"/>
          <w:b w:val="0"/>
          <w:color w:val="auto"/>
        </w:rPr>
      </w:pPr>
      <w:r>
        <w:rPr>
          <w:color w:val="auto"/>
        </w:rPr>
        <w:t xml:space="preserve">4.征集文件的质疑和澄清 </w:t>
      </w:r>
    </w:p>
    <w:p>
      <w:pPr>
        <w:pStyle w:val="5"/>
        <w:tabs>
          <w:tab w:val="left" w:pos="6501"/>
        </w:tabs>
        <w:kinsoku w:val="0"/>
        <w:overflowPunct w:val="0"/>
        <w:spacing w:before="185"/>
        <w:ind w:left="0" w:firstLine="480" w:firstLineChars="200"/>
        <w:rPr>
          <w:rFonts w:hint="default"/>
          <w:b w:val="0"/>
          <w:bCs/>
          <w:color w:val="auto"/>
        </w:rPr>
      </w:pPr>
      <w:r>
        <w:rPr>
          <w:b w:val="0"/>
          <w:bCs/>
          <w:color w:val="auto"/>
        </w:rPr>
        <w:t>4.1</w:t>
      </w:r>
      <w:r>
        <w:rPr>
          <w:b w:val="0"/>
          <w:bCs/>
          <w:color w:val="auto"/>
          <w:spacing w:val="114"/>
        </w:rPr>
        <w:t xml:space="preserve"> </w:t>
      </w:r>
      <w:r>
        <w:rPr>
          <w:b w:val="0"/>
          <w:bCs/>
          <w:color w:val="auto"/>
        </w:rPr>
        <w:t xml:space="preserve">提疑 </w:t>
      </w:r>
      <w:r>
        <w:rPr>
          <w:b w:val="0"/>
          <w:bCs/>
          <w:color w:val="auto"/>
        </w:rPr>
        <w:tab/>
      </w:r>
      <w:r>
        <w:rPr>
          <w:b w:val="0"/>
          <w:bCs/>
          <w:color w:val="auto"/>
          <w:w w:val="99"/>
        </w:rPr>
        <w:t xml:space="preserve"> </w:t>
      </w:r>
    </w:p>
    <w:p>
      <w:pPr>
        <w:pStyle w:val="6"/>
        <w:kinsoku w:val="0"/>
        <w:overflowPunct w:val="0"/>
        <w:spacing w:before="152" w:line="357" w:lineRule="auto"/>
        <w:ind w:left="0" w:right="397" w:firstLine="480" w:firstLineChars="200"/>
        <w:jc w:val="both"/>
        <w:rPr>
          <w:rFonts w:hint="default"/>
          <w:bCs/>
          <w:color w:val="auto"/>
          <w:spacing w:val="-100"/>
        </w:rPr>
      </w:pPr>
      <w:r>
        <w:rPr>
          <w:bCs/>
          <w:color w:val="auto"/>
        </w:rPr>
        <w:t>应</w:t>
      </w:r>
      <w:r>
        <w:rPr>
          <w:color w:val="auto"/>
        </w:rPr>
        <w:t xml:space="preserve">征单位在获得征集文件后应仔细阅读和研究，如有疑问应以书面形式向征集主办方提出。应征单位针对征集文件及征集活动相关事宜所提出的疑问须用中文填写在提疑表中，（格式见附件一 ）署名后扫描件发至征集代理机构 </w:t>
      </w:r>
      <w:r>
        <w:rPr>
          <w:color w:val="auto"/>
        </w:rPr>
        <w:fldChar w:fldCharType="begin"/>
      </w:r>
      <w:r>
        <w:rPr>
          <w:color w:val="auto"/>
        </w:rPr>
        <w:instrText xml:space="preserve"> HYPERLINK "mailto:307948553@qq.com" </w:instrText>
      </w:r>
      <w:r>
        <w:rPr>
          <w:color w:val="auto"/>
        </w:rPr>
        <w:fldChar w:fldCharType="separate"/>
      </w:r>
      <w:r>
        <w:rPr>
          <w:color w:val="auto"/>
        </w:rPr>
        <w:t>（364714650@qq.com</w:t>
      </w:r>
      <w:r>
        <w:rPr>
          <w:color w:val="auto"/>
        </w:rPr>
        <w:fldChar w:fldCharType="end"/>
      </w:r>
      <w:r>
        <w:rPr>
          <w:color w:val="auto"/>
        </w:rPr>
        <w:t>），任何口头提疑将不被接受。</w:t>
      </w:r>
      <w:r>
        <w:rPr>
          <w:bCs/>
          <w:color w:val="auto"/>
          <w:spacing w:val="-100"/>
        </w:rPr>
        <w:t xml:space="preserve"> </w:t>
      </w:r>
    </w:p>
    <w:p>
      <w:pPr>
        <w:pStyle w:val="6"/>
        <w:kinsoku w:val="0"/>
        <w:overflowPunct w:val="0"/>
        <w:spacing w:before="152" w:line="357" w:lineRule="auto"/>
        <w:ind w:left="0" w:right="397" w:firstLine="480" w:firstLineChars="200"/>
        <w:jc w:val="both"/>
        <w:rPr>
          <w:rFonts w:hint="default"/>
          <w:bCs/>
          <w:color w:val="auto"/>
        </w:rPr>
      </w:pPr>
      <w:r>
        <w:rPr>
          <w:bCs/>
          <w:color w:val="auto"/>
        </w:rPr>
        <w:t>4.2</w:t>
      </w:r>
      <w:r>
        <w:rPr>
          <w:bCs/>
          <w:color w:val="auto"/>
          <w:spacing w:val="114"/>
        </w:rPr>
        <w:t xml:space="preserve"> </w:t>
      </w:r>
      <w:r>
        <w:rPr>
          <w:bCs/>
          <w:color w:val="auto"/>
        </w:rPr>
        <w:t xml:space="preserve">澄清 </w:t>
      </w:r>
    </w:p>
    <w:p>
      <w:pPr>
        <w:pStyle w:val="6"/>
        <w:kinsoku w:val="0"/>
        <w:overflowPunct w:val="0"/>
        <w:spacing w:line="357" w:lineRule="auto"/>
        <w:ind w:left="0" w:right="462" w:firstLine="476" w:firstLineChars="200"/>
        <w:jc w:val="both"/>
        <w:rPr>
          <w:rFonts w:hint="default"/>
          <w:bCs/>
          <w:color w:val="auto"/>
        </w:rPr>
      </w:pPr>
      <w:r>
        <w:rPr>
          <w:bCs/>
          <w:color w:val="auto"/>
          <w:spacing w:val="-1"/>
        </w:rPr>
        <w:t>征集主办方只对规定时间内收到的疑问酌情以书面形式予以答复。答复时不标</w:t>
      </w:r>
      <w:r>
        <w:rPr>
          <w:bCs/>
          <w:color w:val="auto"/>
        </w:rPr>
        <w:t xml:space="preserve">明疑问来源，并通过邮箱方式发送给所有应征单位。 </w:t>
      </w:r>
    </w:p>
    <w:p>
      <w:pPr>
        <w:pStyle w:val="6"/>
        <w:kinsoku w:val="0"/>
        <w:overflowPunct w:val="0"/>
        <w:spacing w:line="357" w:lineRule="auto"/>
        <w:ind w:left="0" w:firstLine="480" w:firstLineChars="200"/>
        <w:rPr>
          <w:rFonts w:hint="default"/>
          <w:b/>
          <w:color w:val="auto"/>
          <w:w w:val="99"/>
        </w:rPr>
      </w:pPr>
      <w:r>
        <w:rPr>
          <w:bCs/>
          <w:color w:val="auto"/>
        </w:rPr>
        <w:t>4.3</w:t>
      </w:r>
      <w:r>
        <w:rPr>
          <w:bCs/>
          <w:color w:val="auto"/>
          <w:spacing w:val="119"/>
        </w:rPr>
        <w:t xml:space="preserve"> </w:t>
      </w:r>
      <w:r>
        <w:rPr>
          <w:bCs/>
          <w:color w:val="auto"/>
        </w:rPr>
        <w:t>澄清文件的法律效力</w:t>
      </w:r>
      <w:r>
        <w:rPr>
          <w:bCs/>
          <w:color w:val="auto"/>
          <w:w w:val="99"/>
        </w:rPr>
        <w:t xml:space="preserve"> </w:t>
      </w:r>
    </w:p>
    <w:p>
      <w:pPr>
        <w:pStyle w:val="6"/>
        <w:tabs>
          <w:tab w:val="left" w:pos="9120"/>
        </w:tabs>
        <w:kinsoku w:val="0"/>
        <w:overflowPunct w:val="0"/>
        <w:spacing w:line="357" w:lineRule="auto"/>
        <w:ind w:left="0" w:right="482" w:rightChars="201" w:firstLine="476" w:firstLineChars="200"/>
        <w:rPr>
          <w:rFonts w:hint="default"/>
          <w:color w:val="auto"/>
        </w:rPr>
      </w:pPr>
      <w:r>
        <w:rPr>
          <w:color w:val="auto"/>
          <w:spacing w:val="-1"/>
        </w:rPr>
        <w:t>征集主办方发出的征集文件的澄清文件与原征集文件具有同等效力，如与原征</w:t>
      </w:r>
      <w:r>
        <w:rPr>
          <w:color w:val="auto"/>
        </w:rPr>
        <w:t xml:space="preserve">集文件有矛盾时，以日期在后者为准。 </w:t>
      </w:r>
    </w:p>
    <w:p>
      <w:pPr>
        <w:pStyle w:val="6"/>
        <w:kinsoku w:val="0"/>
        <w:overflowPunct w:val="0"/>
        <w:spacing w:before="152"/>
        <w:ind w:left="621"/>
        <w:rPr>
          <w:rFonts w:hint="default"/>
          <w:color w:val="auto"/>
        </w:rPr>
      </w:pPr>
      <w:r>
        <w:rPr>
          <w:color w:val="auto"/>
        </w:rPr>
        <w:t xml:space="preserve"> </w:t>
      </w:r>
    </w:p>
    <w:p>
      <w:pPr>
        <w:pStyle w:val="4"/>
        <w:kinsoku w:val="0"/>
        <w:overflowPunct w:val="0"/>
        <w:spacing w:before="145"/>
        <w:ind w:left="279"/>
        <w:rPr>
          <w:rFonts w:hint="default"/>
          <w:b w:val="0"/>
          <w:color w:val="auto"/>
        </w:rPr>
      </w:pPr>
      <w:r>
        <w:rPr>
          <w:color w:val="auto"/>
        </w:rPr>
        <w:t xml:space="preserve">5.征集文件的修改 </w:t>
      </w:r>
    </w:p>
    <w:p>
      <w:pPr>
        <w:pStyle w:val="6"/>
        <w:kinsoku w:val="0"/>
        <w:overflowPunct w:val="0"/>
        <w:spacing w:before="185" w:line="357" w:lineRule="auto"/>
        <w:ind w:right="457" w:firstLine="480"/>
        <w:jc w:val="both"/>
        <w:rPr>
          <w:rFonts w:hint="default"/>
          <w:color w:val="auto"/>
        </w:rPr>
      </w:pPr>
      <w:r>
        <w:rPr>
          <w:color w:val="auto"/>
        </w:rPr>
        <w:t>5.1</w:t>
      </w:r>
      <w:r>
        <w:rPr>
          <w:color w:val="auto"/>
          <w:spacing w:val="-20"/>
        </w:rPr>
        <w:t xml:space="preserve"> </w:t>
      </w:r>
      <w:r>
        <w:rPr>
          <w:color w:val="auto"/>
        </w:rPr>
        <w:t>征集主办方在应征设计文件提交截止日之前，可对征集文件进行修改和补</w:t>
      </w:r>
      <w:r>
        <w:rPr>
          <w:color w:val="auto"/>
          <w:spacing w:val="-1"/>
        </w:rPr>
        <w:t>充。这种修改、补充可能是征集主办方主动做出的，也可能是为解答应征单位要求</w:t>
      </w:r>
      <w:r>
        <w:rPr>
          <w:color w:val="auto"/>
          <w:spacing w:val="-108"/>
        </w:rPr>
        <w:t xml:space="preserve"> </w:t>
      </w:r>
      <w:r>
        <w:rPr>
          <w:color w:val="auto"/>
          <w:spacing w:val="6"/>
        </w:rPr>
        <w:t xml:space="preserve">澄清的问题而做出的。征集主办方对征集文件的修改和补充，将以向应征人发送 </w:t>
      </w:r>
      <w:r>
        <w:rPr>
          <w:color w:val="auto"/>
        </w:rPr>
        <w:t xml:space="preserve">“征集文件的补充”的方式做出。 </w:t>
      </w:r>
    </w:p>
    <w:p>
      <w:pPr>
        <w:pStyle w:val="6"/>
        <w:kinsoku w:val="0"/>
        <w:overflowPunct w:val="0"/>
        <w:spacing w:line="357" w:lineRule="auto"/>
        <w:ind w:right="462" w:firstLine="480"/>
        <w:jc w:val="both"/>
        <w:rPr>
          <w:rFonts w:hint="default"/>
          <w:color w:val="auto"/>
        </w:rPr>
      </w:pPr>
      <w:r>
        <w:rPr>
          <w:color w:val="auto"/>
        </w:rPr>
        <w:t>5.2</w:t>
      </w:r>
      <w:r>
        <w:rPr>
          <w:color w:val="auto"/>
          <w:spacing w:val="-22"/>
        </w:rPr>
        <w:t xml:space="preserve"> </w:t>
      </w:r>
      <w:r>
        <w:rPr>
          <w:color w:val="auto"/>
        </w:rPr>
        <w:t xml:space="preserve">“征集文件的补充文件”将以书面方式发送给所有参加此次征集活动的应 </w:t>
      </w:r>
      <w:r>
        <w:rPr>
          <w:color w:val="auto"/>
          <w:spacing w:val="-1"/>
        </w:rPr>
        <w:t>征单位。应征单位在收到“征集文件的补充文件”后，应立即以书面方式给征集代</w:t>
      </w:r>
      <w:r>
        <w:rPr>
          <w:color w:val="auto"/>
          <w:spacing w:val="-106"/>
        </w:rPr>
        <w:t xml:space="preserve"> </w:t>
      </w:r>
      <w:r>
        <w:rPr>
          <w:color w:val="auto"/>
        </w:rPr>
        <w:t>理机构以回执。确认已经收到“征集文件的补充文件”，若</w:t>
      </w:r>
      <w:r>
        <w:rPr>
          <w:rFonts w:hint="default"/>
          <w:color w:val="auto"/>
        </w:rPr>
        <w:t>2</w:t>
      </w:r>
      <w:r>
        <w:rPr>
          <w:color w:val="auto"/>
        </w:rPr>
        <w:t xml:space="preserve">4小时内征集主办方未收到应征单位的回执，则默认应征单位已收到“征集文件的补充文件”。 </w:t>
      </w:r>
    </w:p>
    <w:p>
      <w:pPr>
        <w:pStyle w:val="6"/>
        <w:kinsoku w:val="0"/>
        <w:overflowPunct w:val="0"/>
        <w:spacing w:line="357" w:lineRule="auto"/>
        <w:ind w:right="440" w:firstLine="480"/>
        <w:jc w:val="both"/>
        <w:rPr>
          <w:rFonts w:hint="default"/>
          <w:color w:val="auto"/>
        </w:rPr>
      </w:pPr>
      <w:r>
        <w:rPr>
          <w:color w:val="auto"/>
        </w:rPr>
        <w:t>5.3 征集主办方发送的“征集文件的补充文件”与原征集文件具有同等效力</w:t>
      </w:r>
      <w:r>
        <w:rPr>
          <w:rFonts w:hint="default"/>
          <w:color w:val="auto"/>
        </w:rPr>
        <w:t>，</w:t>
      </w:r>
      <w:r>
        <w:rPr>
          <w:color w:val="auto"/>
        </w:rPr>
        <w:t xml:space="preserve">如与原征集文件有矛盾时，以日期在后者为准。 </w:t>
      </w:r>
    </w:p>
    <w:p>
      <w:pPr>
        <w:pStyle w:val="6"/>
        <w:kinsoku w:val="0"/>
        <w:overflowPunct w:val="0"/>
        <w:spacing w:line="357" w:lineRule="auto"/>
        <w:ind w:right="440" w:firstLine="480"/>
        <w:jc w:val="both"/>
        <w:rPr>
          <w:rFonts w:hint="default"/>
          <w:color w:val="auto"/>
        </w:rPr>
      </w:pPr>
    </w:p>
    <w:p>
      <w:pPr>
        <w:pStyle w:val="6"/>
        <w:kinsoku w:val="0"/>
        <w:overflowPunct w:val="0"/>
        <w:spacing w:line="357" w:lineRule="auto"/>
        <w:ind w:left="0" w:right="440"/>
        <w:jc w:val="both"/>
        <w:rPr>
          <w:rFonts w:hint="default"/>
          <w:b/>
          <w:color w:val="auto"/>
          <w:sz w:val="28"/>
          <w:szCs w:val="22"/>
        </w:rPr>
      </w:pPr>
      <w:r>
        <w:rPr>
          <w:b/>
          <w:color w:val="auto"/>
          <w:sz w:val="28"/>
          <w:szCs w:val="22"/>
        </w:rPr>
        <w:t xml:space="preserve">6.评选办法 </w:t>
      </w:r>
    </w:p>
    <w:p>
      <w:pPr>
        <w:pStyle w:val="6"/>
        <w:kinsoku w:val="0"/>
        <w:overflowPunct w:val="0"/>
        <w:spacing w:before="152" w:line="357" w:lineRule="auto"/>
        <w:ind w:left="0" w:right="120" w:firstLine="480" w:firstLineChars="200"/>
        <w:jc w:val="both"/>
        <w:rPr>
          <w:rFonts w:hint="default"/>
          <w:color w:val="auto"/>
        </w:rPr>
      </w:pPr>
      <w:r>
        <w:rPr>
          <w:color w:val="auto"/>
        </w:rPr>
        <w:t>6.1评审委员会将由业内资深专家、征集主办方的代表组成，人员总数不少于</w:t>
      </w:r>
      <w:r>
        <w:rPr>
          <w:color w:val="auto"/>
          <w:spacing w:val="-60"/>
        </w:rPr>
        <w:t xml:space="preserve"> </w:t>
      </w:r>
      <w:r>
        <w:rPr>
          <w:color w:val="auto"/>
        </w:rPr>
        <w:t>5</w:t>
      </w:r>
      <w:r>
        <w:rPr>
          <w:color w:val="auto"/>
          <w:spacing w:val="-60"/>
        </w:rPr>
        <w:t xml:space="preserve"> </w:t>
      </w:r>
      <w:r>
        <w:rPr>
          <w:color w:val="auto"/>
        </w:rPr>
        <w:t xml:space="preserve">人， </w:t>
      </w:r>
      <w:r>
        <w:rPr>
          <w:color w:val="auto"/>
          <w:spacing w:val="-1"/>
        </w:rPr>
        <w:t>且为奇数。评审委员会将秉承客观、公平、公正的原则独立地对应征单位所递交的</w:t>
      </w:r>
      <w:r>
        <w:rPr>
          <w:color w:val="auto"/>
          <w:spacing w:val="-108"/>
        </w:rPr>
        <w:t xml:space="preserve"> </w:t>
      </w:r>
      <w:r>
        <w:rPr>
          <w:color w:val="auto"/>
        </w:rPr>
        <w:t xml:space="preserve">应征设计方案进行评判和表决。 </w:t>
      </w:r>
    </w:p>
    <w:p>
      <w:pPr>
        <w:pStyle w:val="6"/>
        <w:kinsoku w:val="0"/>
        <w:overflowPunct w:val="0"/>
        <w:ind w:left="0" w:right="102" w:firstLine="480" w:firstLineChars="200"/>
        <w:rPr>
          <w:rFonts w:hint="default"/>
          <w:color w:val="auto"/>
        </w:rPr>
      </w:pPr>
      <w:r>
        <w:rPr>
          <w:color w:val="auto"/>
        </w:rPr>
        <w:t>6.2</w:t>
      </w:r>
      <w:r>
        <w:rPr>
          <w:color w:val="auto"/>
          <w:spacing w:val="-60"/>
        </w:rPr>
        <w:t xml:space="preserve"> </w:t>
      </w:r>
      <w:r>
        <w:rPr>
          <w:color w:val="auto"/>
        </w:rPr>
        <w:t xml:space="preserve">评选办法 </w:t>
      </w:r>
    </w:p>
    <w:p>
      <w:pPr>
        <w:pStyle w:val="6"/>
        <w:kinsoku w:val="0"/>
        <w:overflowPunct w:val="0"/>
        <w:spacing w:before="152" w:line="357" w:lineRule="auto"/>
        <w:ind w:left="0" w:right="120" w:firstLine="480" w:firstLineChars="200"/>
        <w:jc w:val="both"/>
        <w:rPr>
          <w:rFonts w:hint="default"/>
          <w:color w:val="auto"/>
          <w:szCs w:val="22"/>
        </w:rPr>
      </w:pPr>
      <w:r>
        <w:rPr>
          <w:color w:val="auto"/>
          <w:szCs w:val="22"/>
        </w:rPr>
        <w:t>6.2.1 本着公平竞争、优胜劣汰的原则，由评委会进行评选，记名投票的形式。评选出候选中标方案。每位专家有3张选票。分别为一张特等奖选票，分值3分；两张二等奖选票，分值1分。最终结果为所有专家投票分数累加。评委会以得分的从高到低的方式推荐</w:t>
      </w:r>
      <w:r>
        <w:rPr>
          <w:rFonts w:hint="eastAsia"/>
          <w:color w:val="auto"/>
          <w:szCs w:val="22"/>
          <w:lang w:val="en-US" w:eastAsia="zh-CN"/>
        </w:rPr>
        <w:t>3</w:t>
      </w:r>
      <w:r>
        <w:rPr>
          <w:color w:val="auto"/>
          <w:szCs w:val="22"/>
        </w:rPr>
        <w:t>名应征单位作为候选中选单位（得分相同的情况，由专家再次投票表决），提交征集主办方，最终综合评定确定中选单位。</w:t>
      </w:r>
    </w:p>
    <w:p>
      <w:pPr>
        <w:pStyle w:val="6"/>
        <w:kinsoku w:val="0"/>
        <w:overflowPunct w:val="0"/>
        <w:spacing w:before="152" w:line="357" w:lineRule="auto"/>
        <w:ind w:left="0" w:right="120" w:firstLine="480" w:firstLineChars="200"/>
        <w:jc w:val="both"/>
        <w:rPr>
          <w:rFonts w:hint="default"/>
          <w:color w:val="auto"/>
        </w:rPr>
      </w:pPr>
      <w:r>
        <w:rPr>
          <w:color w:val="auto"/>
          <w:szCs w:val="22"/>
        </w:rPr>
        <w:t>6.2.2 由梅城镇人民政府及杭州运河集团严州古城（梅城）综合保护开发建设有限公司邀请有关专家及业内人士对应征作品进行评选，</w:t>
      </w:r>
      <w:r>
        <w:rPr>
          <w:color w:val="auto"/>
          <w:szCs w:val="22"/>
        </w:rPr>
        <w:t>对获奖方案，给予相应奖励。</w:t>
      </w:r>
      <w:r>
        <w:rPr>
          <w:color w:val="auto"/>
          <w:szCs w:val="22"/>
        </w:rPr>
        <w:t>如经专家及业内人士评定，并没有作品方案达到预期效果或符合要求，那么经商议决策，奖项可以空缺。获得特等奖和二等奖的单位，经过考核会被邀请参与后续的项目深化设计招标内。</w:t>
      </w:r>
    </w:p>
    <w:p>
      <w:pPr>
        <w:pStyle w:val="6"/>
        <w:kinsoku w:val="0"/>
        <w:overflowPunct w:val="0"/>
        <w:ind w:left="0" w:firstLine="480" w:firstLineChars="200"/>
        <w:rPr>
          <w:rFonts w:hint="default"/>
          <w:color w:val="auto"/>
          <w:szCs w:val="22"/>
        </w:rPr>
      </w:pPr>
      <w:r>
        <w:rPr>
          <w:color w:val="auto"/>
        </w:rPr>
        <w:t xml:space="preserve">6.2.3 中选情况将在报纸或相应网站上予于公布，并发放中选通知书。 </w:t>
      </w:r>
    </w:p>
    <w:p>
      <w:pPr>
        <w:pStyle w:val="6"/>
        <w:kinsoku w:val="0"/>
        <w:overflowPunct w:val="0"/>
        <w:spacing w:before="9"/>
        <w:ind w:left="0"/>
        <w:rPr>
          <w:rFonts w:hint="default"/>
          <w:color w:val="auto"/>
          <w:sz w:val="5"/>
        </w:rPr>
      </w:pPr>
    </w:p>
    <w:p>
      <w:pPr>
        <w:pStyle w:val="6"/>
        <w:kinsoku w:val="0"/>
        <w:overflowPunct w:val="0"/>
        <w:spacing w:before="0" w:line="275" w:lineRule="exact"/>
        <w:ind w:left="701"/>
        <w:rPr>
          <w:rFonts w:hint="default"/>
          <w:color w:val="auto"/>
        </w:rPr>
      </w:pPr>
      <w:r>
        <w:rPr>
          <w:color w:val="auto"/>
        </w:rPr>
        <w:t xml:space="preserve"> </w:t>
      </w:r>
    </w:p>
    <w:p>
      <w:pPr>
        <w:pStyle w:val="4"/>
        <w:tabs>
          <w:tab w:val="left" w:pos="0"/>
        </w:tabs>
        <w:kinsoku w:val="0"/>
        <w:overflowPunct w:val="0"/>
        <w:spacing w:before="0" w:line="362" w:lineRule="exact"/>
        <w:ind w:left="0"/>
        <w:rPr>
          <w:rFonts w:hint="default"/>
          <w:color w:val="auto"/>
          <w:szCs w:val="22"/>
        </w:rPr>
      </w:pPr>
      <w:r>
        <w:rPr>
          <w:color w:val="auto"/>
          <w:szCs w:val="22"/>
        </w:rPr>
        <w:t xml:space="preserve">7.概念方案设计费及相关费用 </w:t>
      </w:r>
    </w:p>
    <w:p>
      <w:pPr>
        <w:pStyle w:val="5"/>
        <w:kinsoku w:val="0"/>
        <w:overflowPunct w:val="0"/>
        <w:spacing w:before="185"/>
        <w:ind w:firstLine="241" w:firstLineChars="100"/>
        <w:rPr>
          <w:rFonts w:hint="default"/>
          <w:b w:val="0"/>
          <w:color w:val="auto"/>
        </w:rPr>
      </w:pPr>
      <w:r>
        <w:rPr>
          <w:color w:val="auto"/>
        </w:rPr>
        <w:t xml:space="preserve">7.1  概念方案设计费的设置 </w:t>
      </w:r>
    </w:p>
    <w:p>
      <w:pPr>
        <w:pStyle w:val="6"/>
        <w:kinsoku w:val="0"/>
        <w:overflowPunct w:val="0"/>
        <w:snapToGrid w:val="0"/>
        <w:spacing w:before="134" w:line="339" w:lineRule="auto"/>
        <w:ind w:left="17" w:leftChars="7" w:firstLine="264" w:firstLineChars="192"/>
        <w:rPr>
          <w:rFonts w:hint="default"/>
          <w:color w:val="auto"/>
        </w:rPr>
      </w:pPr>
      <w:r>
        <w:rPr>
          <w:color w:val="auto"/>
          <w:spacing w:val="-51"/>
        </w:rPr>
        <w:t xml:space="preserve"> </w:t>
      </w:r>
      <w:r>
        <w:rPr>
          <w:snapToGrid w:val="0"/>
          <w:color w:val="auto"/>
        </w:rPr>
        <w:t>本次</w:t>
      </w:r>
      <w:r>
        <w:rPr>
          <w:snapToGrid w:val="0"/>
          <w:color w:val="auto"/>
          <w:szCs w:val="22"/>
        </w:rPr>
        <w:t>方案征集活动特等奖一名，奖励4万元人民币；二等奖两名，每名奖励2万元人民币。在本项目设计应征过程中未中选的应征人将不得到设计补偿费，各应征人应自行考虑其中成本风险。</w:t>
      </w:r>
      <w:r>
        <w:rPr>
          <w:snapToGrid w:val="0"/>
          <w:color w:val="auto"/>
        </w:rPr>
        <w:t xml:space="preserve"> </w:t>
      </w:r>
    </w:p>
    <w:p>
      <w:pPr>
        <w:pStyle w:val="6"/>
        <w:kinsoku w:val="0"/>
        <w:overflowPunct w:val="0"/>
        <w:spacing w:line="309" w:lineRule="exact"/>
        <w:ind w:left="701"/>
        <w:rPr>
          <w:rFonts w:hint="default"/>
          <w:color w:val="auto"/>
        </w:rPr>
      </w:pPr>
      <w:r>
        <w:rPr>
          <w:color w:val="auto"/>
        </w:rPr>
        <w:t xml:space="preserve"> </w:t>
      </w:r>
    </w:p>
    <w:p>
      <w:pPr>
        <w:pStyle w:val="4"/>
        <w:kinsoku w:val="0"/>
        <w:overflowPunct w:val="0"/>
        <w:spacing w:before="0" w:line="362" w:lineRule="exact"/>
        <w:ind w:left="0"/>
        <w:rPr>
          <w:rFonts w:hint="default"/>
          <w:b w:val="0"/>
          <w:color w:val="auto"/>
        </w:rPr>
      </w:pPr>
      <w:r>
        <w:rPr>
          <w:color w:val="auto"/>
        </w:rPr>
        <w:t xml:space="preserve">8.版权 </w:t>
      </w:r>
    </w:p>
    <w:p>
      <w:pPr>
        <w:pStyle w:val="6"/>
        <w:tabs>
          <w:tab w:val="left" w:pos="8880"/>
        </w:tabs>
        <w:kinsoku w:val="0"/>
        <w:overflowPunct w:val="0"/>
        <w:spacing w:line="357" w:lineRule="auto"/>
        <w:ind w:left="221" w:right="283" w:firstLine="480"/>
        <w:rPr>
          <w:rFonts w:hint="default"/>
          <w:color w:val="auto"/>
        </w:rPr>
      </w:pPr>
      <w:r>
        <w:rPr>
          <w:color w:val="auto"/>
        </w:rPr>
        <w:t>8.1 方案征集设计成果公布前，除征集主办方及其授权单位之外的任何单位</w:t>
      </w:r>
      <w:r>
        <w:rPr>
          <w:color w:val="auto"/>
          <w:spacing w:val="-1"/>
        </w:rPr>
        <w:t>和个人，无权以任何形式公开展示、利用有效应征设计成果。如违反此项规定，征</w:t>
      </w:r>
      <w:r>
        <w:rPr>
          <w:color w:val="auto"/>
          <w:spacing w:val="-107"/>
        </w:rPr>
        <w:t xml:space="preserve"> </w:t>
      </w:r>
      <w:r>
        <w:rPr>
          <w:color w:val="auto"/>
        </w:rPr>
        <w:t xml:space="preserve">集主办方有权将其所应得概念方案设计费作为违约金扣除，以补偿因此产生的损失。 </w:t>
      </w:r>
    </w:p>
    <w:p>
      <w:pPr>
        <w:pStyle w:val="6"/>
        <w:tabs>
          <w:tab w:val="left" w:pos="8880"/>
        </w:tabs>
        <w:kinsoku w:val="0"/>
        <w:overflowPunct w:val="0"/>
        <w:spacing w:line="357" w:lineRule="auto"/>
        <w:ind w:left="221" w:firstLine="480"/>
        <w:rPr>
          <w:rFonts w:hint="default"/>
          <w:color w:val="auto"/>
        </w:rPr>
      </w:pPr>
      <w:r>
        <w:rPr>
          <w:color w:val="auto"/>
        </w:rPr>
        <w:t xml:space="preserve">8.2 征集主办方有权利和义务在评审结束后公布评审结果，并可以通过媒体、 杂志或其它形式介绍、展示设计作品及其评价。 </w:t>
      </w:r>
    </w:p>
    <w:p>
      <w:pPr>
        <w:pStyle w:val="6"/>
        <w:tabs>
          <w:tab w:val="left" w:pos="8880"/>
        </w:tabs>
        <w:kinsoku w:val="0"/>
        <w:overflowPunct w:val="0"/>
        <w:spacing w:line="357" w:lineRule="auto"/>
        <w:ind w:left="221" w:firstLine="480"/>
        <w:rPr>
          <w:rFonts w:hint="default"/>
          <w:color w:val="auto"/>
        </w:rPr>
      </w:pPr>
      <w:r>
        <w:rPr>
          <w:color w:val="auto"/>
        </w:rPr>
        <w:t xml:space="preserve">8.3 各应征单位提交的设计成果应保持原创性，不得包含任何侵犯第三方知识产权的材料，否则由此产生的后果由应征设计单位承担。 </w:t>
      </w:r>
    </w:p>
    <w:p>
      <w:pPr>
        <w:pStyle w:val="6"/>
        <w:kinsoku w:val="0"/>
        <w:overflowPunct w:val="0"/>
        <w:spacing w:line="360" w:lineRule="auto"/>
        <w:ind w:left="221" w:firstLine="480"/>
        <w:rPr>
          <w:rFonts w:hint="default"/>
          <w:color w:val="auto"/>
        </w:rPr>
      </w:pPr>
      <w:r>
        <w:rPr>
          <w:color w:val="auto"/>
        </w:rPr>
        <w:t>8.4 在方案征集过程中，由征集主办方提供的所有基础资料（包括：文字、</w:t>
      </w:r>
      <w:r>
        <w:rPr>
          <w:color w:val="auto"/>
          <w:spacing w:val="-4"/>
        </w:rPr>
        <w:t>图纸、电子数据等）的版权均受法律保护，除为本身使用外，不作其它用途，</w:t>
      </w:r>
      <w:r>
        <w:rPr>
          <w:color w:val="auto"/>
          <w:spacing w:val="-116"/>
        </w:rPr>
        <w:t xml:space="preserve"> </w:t>
      </w:r>
      <w:r>
        <w:rPr>
          <w:color w:val="auto"/>
          <w:spacing w:val="-8"/>
        </w:rPr>
        <w:t>任何未经征集主办方同意的拷贝、修改、传播、公开发布等行为都将承担法律责任。</w:t>
      </w:r>
      <w:r>
        <w:rPr>
          <w:color w:val="auto"/>
        </w:rPr>
        <w:t xml:space="preserve"> </w:t>
      </w:r>
    </w:p>
    <w:p>
      <w:pPr>
        <w:pStyle w:val="6"/>
        <w:kinsoku w:val="0"/>
        <w:overflowPunct w:val="0"/>
        <w:spacing w:line="360" w:lineRule="auto"/>
        <w:ind w:firstLine="600" w:firstLineChars="250"/>
        <w:rPr>
          <w:rFonts w:hint="default"/>
          <w:color w:val="auto"/>
        </w:rPr>
      </w:pPr>
      <w:r>
        <w:rPr>
          <w:color w:val="auto"/>
        </w:rPr>
        <w:t>8.5</w:t>
      </w:r>
      <w:r>
        <w:rPr>
          <w:rFonts w:hint="default"/>
          <w:color w:val="auto"/>
        </w:rPr>
        <w:t xml:space="preserve"> </w:t>
      </w:r>
      <w:r>
        <w:rPr>
          <w:color w:val="auto"/>
        </w:rPr>
        <w:t>征集</w:t>
      </w:r>
      <w:r>
        <w:rPr>
          <w:rFonts w:hint="default"/>
          <w:color w:val="auto"/>
        </w:rPr>
        <w:t>主办方</w:t>
      </w:r>
      <w:r>
        <w:rPr>
          <w:color w:val="auto"/>
        </w:rPr>
        <w:t>将</w:t>
      </w:r>
      <w:r>
        <w:rPr>
          <w:rFonts w:hint="default"/>
          <w:color w:val="auto"/>
        </w:rPr>
        <w:t>获得获奖方案的版权、知识产权</w:t>
      </w:r>
      <w:r>
        <w:rPr>
          <w:color w:val="auto"/>
        </w:rPr>
        <w:t>及</w:t>
      </w:r>
      <w:r>
        <w:rPr>
          <w:rFonts w:hint="default"/>
          <w:color w:val="auto"/>
        </w:rPr>
        <w:t>使用权。未</w:t>
      </w:r>
      <w:r>
        <w:rPr>
          <w:color w:val="auto"/>
        </w:rPr>
        <w:t>获奖</w:t>
      </w:r>
      <w:r>
        <w:rPr>
          <w:rFonts w:hint="default"/>
          <w:color w:val="auto"/>
        </w:rPr>
        <w:t>的方案</w:t>
      </w:r>
      <w:r>
        <w:rPr>
          <w:color w:val="auto"/>
        </w:rPr>
        <w:t>征集</w:t>
      </w:r>
      <w:r>
        <w:rPr>
          <w:rFonts w:hint="default"/>
          <w:color w:val="auto"/>
        </w:rPr>
        <w:t>主办方将</w:t>
      </w:r>
      <w:r>
        <w:rPr>
          <w:color w:val="auto"/>
        </w:rPr>
        <w:t>不采用</w:t>
      </w:r>
      <w:r>
        <w:rPr>
          <w:rFonts w:hint="default"/>
          <w:color w:val="auto"/>
        </w:rPr>
        <w:t>且退回方案及其版权、知识产权和使用权。</w:t>
      </w:r>
    </w:p>
    <w:p>
      <w:pPr>
        <w:pStyle w:val="6"/>
        <w:kinsoku w:val="0"/>
        <w:overflowPunct w:val="0"/>
        <w:spacing w:before="0" w:line="360" w:lineRule="auto"/>
        <w:ind w:left="0"/>
        <w:rPr>
          <w:rFonts w:hint="default"/>
          <w:color w:val="auto"/>
          <w:sz w:val="17"/>
        </w:rPr>
      </w:pPr>
    </w:p>
    <w:p>
      <w:pPr>
        <w:pStyle w:val="4"/>
        <w:kinsoku w:val="0"/>
        <w:overflowPunct w:val="0"/>
        <w:ind w:left="0" w:right="102"/>
        <w:rPr>
          <w:rFonts w:hint="default"/>
          <w:b w:val="0"/>
          <w:color w:val="auto"/>
        </w:rPr>
      </w:pPr>
      <w:r>
        <w:rPr>
          <w:color w:val="auto"/>
        </w:rPr>
        <w:t xml:space="preserve">9.应征文件用语 </w:t>
      </w:r>
    </w:p>
    <w:p>
      <w:pPr>
        <w:pStyle w:val="6"/>
        <w:kinsoku w:val="0"/>
        <w:overflowPunct w:val="0"/>
        <w:spacing w:before="185" w:line="357" w:lineRule="auto"/>
        <w:ind w:left="0" w:right="102" w:firstLine="480"/>
        <w:rPr>
          <w:rFonts w:hint="default"/>
          <w:color w:val="auto"/>
        </w:rPr>
      </w:pPr>
      <w:r>
        <w:rPr>
          <w:color w:val="auto"/>
        </w:rPr>
        <w:t xml:space="preserve">本次应征活动官方语言为中文，所有提交的应征设计文件必须采用简体中文， 或者采用中文与其它语言一一对照的形式。 </w:t>
      </w:r>
    </w:p>
    <w:p>
      <w:pPr>
        <w:pStyle w:val="6"/>
        <w:kinsoku w:val="0"/>
        <w:overflowPunct w:val="0"/>
        <w:ind w:left="621"/>
        <w:rPr>
          <w:rFonts w:hint="default"/>
          <w:color w:val="auto"/>
        </w:rPr>
      </w:pPr>
      <w:r>
        <w:rPr>
          <w:color w:val="auto"/>
        </w:rPr>
        <w:t xml:space="preserve"> </w:t>
      </w:r>
    </w:p>
    <w:p>
      <w:pPr>
        <w:pStyle w:val="4"/>
        <w:kinsoku w:val="0"/>
        <w:overflowPunct w:val="0"/>
        <w:spacing w:before="145"/>
        <w:ind w:left="0" w:right="102"/>
        <w:rPr>
          <w:rFonts w:hint="default"/>
          <w:b w:val="0"/>
          <w:color w:val="auto"/>
        </w:rPr>
      </w:pPr>
      <w:r>
        <w:rPr>
          <w:color w:val="auto"/>
        </w:rPr>
        <w:t xml:space="preserve">10.无效应征文件 </w:t>
      </w:r>
    </w:p>
    <w:p>
      <w:pPr>
        <w:pStyle w:val="6"/>
        <w:kinsoku w:val="0"/>
        <w:overflowPunct w:val="0"/>
        <w:spacing w:before="185" w:line="357" w:lineRule="auto"/>
        <w:ind w:left="0" w:right="102" w:firstLine="571" w:firstLineChars="240"/>
        <w:rPr>
          <w:rFonts w:hint="default"/>
          <w:color w:val="auto"/>
        </w:rPr>
      </w:pPr>
      <w:r>
        <w:rPr>
          <w:color w:val="auto"/>
          <w:spacing w:val="-1"/>
        </w:rPr>
        <w:t>有以下情况之一者征集主办方有权取消应征单位的应征资格，其设计文件将作</w:t>
      </w:r>
      <w:r>
        <w:rPr>
          <w:color w:val="auto"/>
        </w:rPr>
        <w:t xml:space="preserve">为无效设计文件不参与评审： </w:t>
      </w:r>
    </w:p>
    <w:p>
      <w:pPr>
        <w:pStyle w:val="6"/>
        <w:kinsoku w:val="0"/>
        <w:overflowPunct w:val="0"/>
        <w:spacing w:line="357" w:lineRule="auto"/>
        <w:ind w:left="0" w:right="102" w:firstLine="576" w:firstLineChars="240"/>
        <w:rPr>
          <w:rFonts w:hint="default"/>
          <w:color w:val="auto"/>
        </w:rPr>
      </w:pPr>
      <w:r>
        <w:rPr>
          <w:color w:val="auto"/>
        </w:rPr>
        <w:t>10.1</w:t>
      </w:r>
      <w:r>
        <w:rPr>
          <w:color w:val="auto"/>
          <w:spacing w:val="-50"/>
        </w:rPr>
        <w:t xml:space="preserve"> </w:t>
      </w:r>
      <w:r>
        <w:rPr>
          <w:color w:val="auto"/>
          <w:spacing w:val="-3"/>
        </w:rPr>
        <w:t>未按规定要求编制应征设计文件，图文和字迹模糊、辨认不清，内容不全</w:t>
      </w:r>
      <w:r>
        <w:rPr>
          <w:color w:val="auto"/>
        </w:rPr>
        <w:t xml:space="preserve"> 或粗制滥造的；  </w:t>
      </w:r>
    </w:p>
    <w:p>
      <w:pPr>
        <w:pStyle w:val="6"/>
        <w:kinsoku w:val="0"/>
        <w:overflowPunct w:val="0"/>
        <w:spacing w:before="152"/>
        <w:ind w:left="0" w:right="102" w:firstLine="576" w:firstLineChars="240"/>
        <w:rPr>
          <w:rFonts w:hint="default"/>
          <w:color w:val="auto"/>
        </w:rPr>
      </w:pPr>
      <w:r>
        <w:rPr>
          <w:color w:val="auto"/>
        </w:rPr>
        <w:t>10.2</w:t>
      </w:r>
      <w:r>
        <w:rPr>
          <w:color w:val="auto"/>
          <w:spacing w:val="-60"/>
        </w:rPr>
        <w:t xml:space="preserve"> </w:t>
      </w:r>
      <w:r>
        <w:rPr>
          <w:color w:val="auto"/>
        </w:rPr>
        <w:t xml:space="preserve">迟于征集截止时间递交应征设计文件的； </w:t>
      </w:r>
    </w:p>
    <w:p>
      <w:pPr>
        <w:pStyle w:val="6"/>
        <w:kinsoku w:val="0"/>
        <w:overflowPunct w:val="0"/>
        <w:spacing w:before="152"/>
        <w:ind w:left="0" w:right="102" w:firstLine="576" w:firstLineChars="240"/>
        <w:rPr>
          <w:rFonts w:hint="default"/>
          <w:color w:val="auto"/>
        </w:rPr>
      </w:pPr>
      <w:r>
        <w:rPr>
          <w:color w:val="auto"/>
        </w:rPr>
        <w:t xml:space="preserve">10.3方案经评审委员会鉴定属明显抄袭的； </w:t>
      </w:r>
    </w:p>
    <w:p>
      <w:pPr>
        <w:pStyle w:val="6"/>
        <w:kinsoku w:val="0"/>
        <w:overflowPunct w:val="0"/>
        <w:spacing w:before="152" w:line="309" w:lineRule="exact"/>
        <w:ind w:left="621"/>
        <w:rPr>
          <w:rFonts w:hint="default"/>
          <w:color w:val="auto"/>
        </w:rPr>
      </w:pPr>
      <w:r>
        <w:rPr>
          <w:color w:val="auto"/>
        </w:rPr>
        <w:t xml:space="preserve"> </w:t>
      </w:r>
    </w:p>
    <w:p>
      <w:pPr>
        <w:pStyle w:val="4"/>
        <w:kinsoku w:val="0"/>
        <w:overflowPunct w:val="0"/>
        <w:spacing w:before="0" w:line="361" w:lineRule="exact"/>
        <w:ind w:left="0" w:right="102"/>
        <w:rPr>
          <w:rFonts w:hint="default"/>
          <w:b w:val="0"/>
          <w:color w:val="auto"/>
        </w:rPr>
      </w:pPr>
      <w:r>
        <w:rPr>
          <w:color w:val="auto"/>
        </w:rPr>
        <w:t xml:space="preserve">11.注意事项及说明 </w:t>
      </w:r>
    </w:p>
    <w:p>
      <w:pPr>
        <w:pStyle w:val="6"/>
        <w:kinsoku w:val="0"/>
        <w:overflowPunct w:val="0"/>
        <w:spacing w:before="185" w:line="357" w:lineRule="auto"/>
        <w:ind w:left="0" w:right="110" w:firstLine="480" w:firstLineChars="200"/>
        <w:rPr>
          <w:rFonts w:hint="default"/>
          <w:bCs/>
          <w:color w:val="auto"/>
        </w:rPr>
      </w:pPr>
      <w:r>
        <w:rPr>
          <w:bCs/>
          <w:color w:val="auto"/>
        </w:rPr>
        <w:t>11.1</w:t>
      </w:r>
      <w:r>
        <w:rPr>
          <w:bCs/>
          <w:color w:val="auto"/>
          <w:spacing w:val="118"/>
        </w:rPr>
        <w:t xml:space="preserve"> </w:t>
      </w:r>
      <w:r>
        <w:rPr>
          <w:bCs/>
          <w:color w:val="auto"/>
        </w:rPr>
        <w:t>解释权</w:t>
      </w:r>
      <w:r>
        <w:rPr>
          <w:bCs/>
          <w:color w:val="auto"/>
          <w:w w:val="99"/>
        </w:rPr>
        <w:t>：</w:t>
      </w:r>
      <w:r>
        <w:rPr>
          <w:bCs/>
          <w:color w:val="auto"/>
        </w:rPr>
        <w:t xml:space="preserve">征集文件解释权属征集主办方 </w:t>
      </w:r>
    </w:p>
    <w:p>
      <w:pPr>
        <w:pStyle w:val="6"/>
        <w:kinsoku w:val="0"/>
        <w:overflowPunct w:val="0"/>
        <w:spacing w:before="185" w:line="357" w:lineRule="auto"/>
        <w:ind w:left="0" w:right="110" w:firstLine="480" w:firstLineChars="200"/>
        <w:rPr>
          <w:rFonts w:hint="default"/>
          <w:bCs/>
          <w:color w:val="auto"/>
        </w:rPr>
      </w:pPr>
      <w:r>
        <w:rPr>
          <w:bCs/>
          <w:color w:val="auto"/>
        </w:rPr>
        <w:t>11.2</w:t>
      </w:r>
      <w:r>
        <w:rPr>
          <w:bCs/>
          <w:color w:val="auto"/>
          <w:spacing w:val="110"/>
        </w:rPr>
        <w:t xml:space="preserve"> </w:t>
      </w:r>
      <w:r>
        <w:rPr>
          <w:bCs/>
          <w:color w:val="auto"/>
        </w:rPr>
        <w:t xml:space="preserve">适用的法律 </w:t>
      </w:r>
    </w:p>
    <w:p>
      <w:pPr>
        <w:pStyle w:val="6"/>
        <w:kinsoku w:val="0"/>
        <w:overflowPunct w:val="0"/>
        <w:spacing w:line="357" w:lineRule="auto"/>
        <w:ind w:left="0" w:right="102" w:firstLine="480" w:firstLineChars="200"/>
        <w:rPr>
          <w:rFonts w:hint="default"/>
          <w:bCs/>
          <w:color w:val="auto"/>
        </w:rPr>
      </w:pPr>
      <w:r>
        <w:rPr>
          <w:bCs/>
          <w:color w:val="auto"/>
        </w:rPr>
        <w:t xml:space="preserve">本次征集活动本身及征集活动的相关文件仅适用于中华人民共和国的相关法律。 </w:t>
      </w:r>
    </w:p>
    <w:p>
      <w:pPr>
        <w:pStyle w:val="6"/>
        <w:kinsoku w:val="0"/>
        <w:overflowPunct w:val="0"/>
        <w:spacing w:line="357" w:lineRule="auto"/>
        <w:ind w:left="0" w:right="102" w:firstLine="480" w:firstLineChars="200"/>
        <w:rPr>
          <w:rFonts w:hint="default"/>
          <w:bCs/>
          <w:color w:val="auto"/>
        </w:rPr>
      </w:pPr>
      <w:r>
        <w:rPr>
          <w:bCs/>
          <w:color w:val="auto"/>
        </w:rPr>
        <w:t>11.3</w:t>
      </w:r>
      <w:r>
        <w:rPr>
          <w:bCs/>
          <w:color w:val="auto"/>
          <w:spacing w:val="119"/>
        </w:rPr>
        <w:t xml:space="preserve"> </w:t>
      </w:r>
      <w:r>
        <w:rPr>
          <w:bCs/>
          <w:color w:val="auto"/>
        </w:rPr>
        <w:t>争议的解决方式</w:t>
      </w:r>
      <w:r>
        <w:rPr>
          <w:bCs/>
          <w:color w:val="auto"/>
          <w:w w:val="99"/>
        </w:rPr>
        <w:t>：</w:t>
      </w:r>
      <w:r>
        <w:rPr>
          <w:bCs/>
          <w:color w:val="auto"/>
        </w:rPr>
        <w:t xml:space="preserve">本方案征集过程中如有争议，双方协商解决，如协商不成，由杭州仲裁委员会仲裁。 </w:t>
      </w:r>
    </w:p>
    <w:p>
      <w:pPr>
        <w:pStyle w:val="6"/>
        <w:kinsoku w:val="0"/>
        <w:overflowPunct w:val="0"/>
        <w:spacing w:before="152" w:line="358" w:lineRule="auto"/>
        <w:ind w:left="0" w:right="102" w:firstLine="480" w:firstLineChars="200"/>
        <w:rPr>
          <w:rFonts w:hint="default"/>
          <w:bCs/>
          <w:color w:val="auto"/>
        </w:rPr>
      </w:pPr>
      <w:r>
        <w:rPr>
          <w:bCs/>
          <w:color w:val="auto"/>
        </w:rPr>
        <w:t>11.4</w:t>
      </w:r>
      <w:r>
        <w:rPr>
          <w:bCs/>
          <w:color w:val="auto"/>
          <w:spacing w:val="119"/>
        </w:rPr>
        <w:t xml:space="preserve"> </w:t>
      </w:r>
      <w:r>
        <w:rPr>
          <w:bCs/>
          <w:color w:val="auto"/>
        </w:rPr>
        <w:t>保密要求</w:t>
      </w:r>
      <w:r>
        <w:rPr>
          <w:bCs/>
          <w:color w:val="auto"/>
          <w:w w:val="99"/>
        </w:rPr>
        <w:t>：</w:t>
      </w:r>
      <w:r>
        <w:rPr>
          <w:bCs/>
          <w:color w:val="auto"/>
          <w:spacing w:val="2"/>
        </w:rPr>
        <w:t>参加本次方案征集活动的专家评委、工作人员及相关人员，应对整个征集工作</w:t>
      </w:r>
      <w:r>
        <w:rPr>
          <w:bCs/>
          <w:color w:val="auto"/>
        </w:rPr>
        <w:t xml:space="preserve">的过程、内容、组织及应证单位的有关情况予以保密。 </w:t>
      </w:r>
      <w:r>
        <w:rPr>
          <w:bCs/>
          <w:color w:val="auto"/>
          <w:spacing w:val="2"/>
        </w:rPr>
        <w:t>征集活动结束前，任何人员或单位未得到征集主办方的许可，不得以任何方式</w:t>
      </w:r>
      <w:r>
        <w:rPr>
          <w:bCs/>
          <w:color w:val="auto"/>
        </w:rPr>
        <w:t xml:space="preserve">披露、公开或展示应征设计方案。 </w:t>
      </w:r>
    </w:p>
    <w:p>
      <w:pPr>
        <w:pStyle w:val="5"/>
        <w:kinsoku w:val="0"/>
        <w:overflowPunct w:val="0"/>
        <w:spacing w:line="360" w:lineRule="auto"/>
        <w:ind w:left="0" w:right="102" w:firstLine="480" w:firstLineChars="200"/>
        <w:rPr>
          <w:rFonts w:hint="default"/>
          <w:b w:val="0"/>
          <w:color w:val="auto"/>
          <w:szCs w:val="22"/>
        </w:rPr>
      </w:pPr>
      <w:r>
        <w:rPr>
          <w:b w:val="0"/>
          <w:color w:val="auto"/>
          <w:szCs w:val="22"/>
        </w:rPr>
        <w:t xml:space="preserve">11.5 </w:t>
      </w:r>
      <w:r>
        <w:rPr>
          <w:rFonts w:hint="default"/>
          <w:b w:val="0"/>
          <w:color w:val="auto"/>
          <w:szCs w:val="22"/>
        </w:rPr>
        <w:t xml:space="preserve">  </w:t>
      </w:r>
      <w:r>
        <w:rPr>
          <w:b w:val="0"/>
          <w:color w:val="auto"/>
          <w:szCs w:val="22"/>
        </w:rPr>
        <w:t xml:space="preserve">应征单位所有提交的应征概念方案设计须符合现行国家、省市及地方的法律法规及相应行业规范要求。 </w:t>
      </w:r>
    </w:p>
    <w:p>
      <w:pPr>
        <w:pStyle w:val="6"/>
        <w:kinsoku w:val="0"/>
        <w:overflowPunct w:val="0"/>
        <w:spacing w:line="360" w:lineRule="auto"/>
        <w:rPr>
          <w:rFonts w:hint="default"/>
          <w:color w:val="auto"/>
        </w:rPr>
        <w:sectPr>
          <w:pgSz w:w="11910" w:h="16840"/>
          <w:pgMar w:top="1140" w:right="1270" w:bottom="1162" w:left="1276" w:header="874" w:footer="981" w:gutter="0"/>
          <w:cols w:equalWidth="0" w:num="1">
            <w:col w:w="8910"/>
          </w:cols>
        </w:sectPr>
      </w:pPr>
    </w:p>
    <w:p>
      <w:pPr>
        <w:pStyle w:val="6"/>
        <w:kinsoku w:val="0"/>
        <w:overflowPunct w:val="0"/>
        <w:spacing w:before="1"/>
        <w:ind w:left="0"/>
        <w:rPr>
          <w:rFonts w:hint="default"/>
          <w:color w:val="auto"/>
          <w:sz w:val="32"/>
        </w:rPr>
      </w:pPr>
      <w:r>
        <w:rPr>
          <w:b/>
          <w:color w:val="auto"/>
          <w:spacing w:val="-20"/>
          <w:sz w:val="32"/>
        </w:rPr>
        <w:t xml:space="preserve">附件： </w:t>
      </w:r>
    </w:p>
    <w:p>
      <w:pPr>
        <w:pStyle w:val="6"/>
        <w:kinsoku w:val="0"/>
        <w:overflowPunct w:val="0"/>
        <w:spacing w:before="11"/>
        <w:ind w:left="0"/>
        <w:rPr>
          <w:rFonts w:hint="default"/>
          <w:b/>
          <w:color w:val="auto"/>
          <w:sz w:val="23"/>
        </w:rPr>
      </w:pPr>
    </w:p>
    <w:p>
      <w:pPr>
        <w:pStyle w:val="6"/>
        <w:kinsoku w:val="0"/>
        <w:overflowPunct w:val="0"/>
        <w:spacing w:before="11"/>
        <w:ind w:left="0"/>
        <w:rPr>
          <w:rFonts w:hint="default"/>
          <w:b/>
          <w:color w:val="auto"/>
          <w:sz w:val="23"/>
        </w:rPr>
        <w:sectPr>
          <w:pgSz w:w="11910" w:h="16840"/>
          <w:pgMar w:top="1140" w:right="1400" w:bottom="1160" w:left="1460" w:header="874" w:footer="980" w:gutter="0"/>
          <w:cols w:equalWidth="0" w:num="1">
            <w:col w:w="9050"/>
          </w:cols>
        </w:sectPr>
      </w:pPr>
    </w:p>
    <w:p>
      <w:pPr>
        <w:pStyle w:val="6"/>
        <w:kinsoku w:val="0"/>
        <w:overflowPunct w:val="0"/>
        <w:spacing w:before="26"/>
        <w:ind w:left="241"/>
        <w:rPr>
          <w:rFonts w:hint="default"/>
          <w:color w:val="auto"/>
        </w:rPr>
      </w:pPr>
      <w:r>
        <w:rPr>
          <w:color w:val="auto"/>
        </w:rPr>
        <w:t xml:space="preserve">附件一：提疑表 </w:t>
      </w:r>
    </w:p>
    <w:p>
      <w:pPr>
        <w:pStyle w:val="6"/>
        <w:kinsoku w:val="0"/>
        <w:overflowPunct w:val="0"/>
        <w:spacing w:before="7"/>
        <w:ind w:left="0"/>
        <w:rPr>
          <w:rFonts w:hint="default"/>
          <w:color w:val="auto"/>
          <w:sz w:val="36"/>
        </w:rPr>
      </w:pPr>
      <w:r>
        <w:rPr>
          <w:rFonts w:hint="default"/>
          <w:color w:val="auto"/>
        </w:rPr>
        <w:br w:type="column"/>
      </w:r>
    </w:p>
    <w:p>
      <w:pPr>
        <w:pStyle w:val="3"/>
        <w:kinsoku w:val="0"/>
        <w:overflowPunct w:val="0"/>
        <w:spacing w:before="0"/>
        <w:rPr>
          <w:rFonts w:hint="default"/>
          <w:b w:val="0"/>
          <w:color w:val="auto"/>
        </w:rPr>
      </w:pPr>
      <w:r>
        <w:rPr>
          <w:color w:val="auto"/>
        </w:rPr>
        <w:t xml:space="preserve">提疑表 </w:t>
      </w:r>
    </w:p>
    <w:p>
      <w:pPr>
        <w:pStyle w:val="3"/>
        <w:kinsoku w:val="0"/>
        <w:overflowPunct w:val="0"/>
        <w:spacing w:before="0"/>
        <w:rPr>
          <w:rFonts w:hint="default"/>
          <w:b w:val="0"/>
          <w:color w:val="auto"/>
        </w:rPr>
        <w:sectPr>
          <w:type w:val="continuous"/>
          <w:pgSz w:w="11910" w:h="16840"/>
          <w:pgMar w:top="1600" w:right="1400" w:bottom="280" w:left="1460" w:header="720" w:footer="720" w:gutter="0"/>
          <w:cols w:equalWidth="0" w:num="2">
            <w:col w:w="2042" w:space="1785"/>
            <w:col w:w="5223"/>
          </w:cols>
        </w:sectPr>
      </w:pPr>
    </w:p>
    <w:p>
      <w:pPr>
        <w:pStyle w:val="6"/>
        <w:kinsoku w:val="0"/>
        <w:overflowPunct w:val="0"/>
        <w:spacing w:before="11"/>
        <w:ind w:left="0"/>
        <w:rPr>
          <w:rFonts w:hint="default"/>
          <w:b/>
          <w:color w:val="auto"/>
          <w:sz w:val="28"/>
        </w:rPr>
      </w:pPr>
    </w:p>
    <w:tbl>
      <w:tblPr>
        <w:tblStyle w:val="13"/>
        <w:tblW w:w="8767" w:type="dxa"/>
        <w:tblInd w:w="226" w:type="dxa"/>
        <w:tblLayout w:type="fixed"/>
        <w:tblCellMar>
          <w:top w:w="0" w:type="dxa"/>
          <w:left w:w="108" w:type="dxa"/>
          <w:bottom w:w="0" w:type="dxa"/>
          <w:right w:w="108" w:type="dxa"/>
        </w:tblCellMar>
      </w:tblPr>
      <w:tblGrid>
        <w:gridCol w:w="2377"/>
        <w:gridCol w:w="2018"/>
        <w:gridCol w:w="2143"/>
        <w:gridCol w:w="2229"/>
      </w:tblGrid>
      <w:tr>
        <w:tblPrEx>
          <w:tblLayout w:type="fixed"/>
          <w:tblCellMar>
            <w:top w:w="0" w:type="dxa"/>
            <w:left w:w="108" w:type="dxa"/>
            <w:bottom w:w="0" w:type="dxa"/>
            <w:right w:w="108" w:type="dxa"/>
          </w:tblCellMar>
        </w:tblPrEx>
        <w:trPr>
          <w:trHeight w:val="1316" w:hRule="exact"/>
        </w:trPr>
        <w:tc>
          <w:tcPr>
            <w:tcW w:w="8767" w:type="dxa"/>
            <w:gridSpan w:val="4"/>
            <w:tcBorders>
              <w:top w:val="single" w:color="000000" w:sz="12" w:space="0"/>
              <w:left w:val="single" w:color="000000" w:sz="12" w:space="0"/>
              <w:bottom w:val="single" w:color="000000" w:sz="4" w:space="0"/>
              <w:right w:val="single" w:color="000000" w:sz="12" w:space="0"/>
              <w:tl2br w:val="nil"/>
              <w:tr2bl w:val="nil"/>
            </w:tcBorders>
            <w:vAlign w:val="center"/>
          </w:tcPr>
          <w:p>
            <w:pPr>
              <w:pStyle w:val="10"/>
              <w:spacing w:line="360" w:lineRule="atLeast"/>
              <w:jc w:val="center"/>
              <w:rPr>
                <w:color w:val="auto"/>
              </w:rPr>
            </w:pPr>
            <w:r>
              <w:rPr>
                <w:rFonts w:hint="eastAsia" w:cs="Times New Roman"/>
                <w:b/>
                <w:color w:val="auto"/>
                <w:sz w:val="28"/>
                <w:szCs w:val="22"/>
              </w:rPr>
              <w:t>“严州古府 · 梅城景区”旅游概念性方案设计征集疑问</w:t>
            </w:r>
          </w:p>
        </w:tc>
      </w:tr>
      <w:tr>
        <w:tblPrEx>
          <w:tblLayout w:type="fixed"/>
          <w:tblCellMar>
            <w:top w:w="0" w:type="dxa"/>
            <w:left w:w="108" w:type="dxa"/>
            <w:bottom w:w="0" w:type="dxa"/>
            <w:right w:w="108" w:type="dxa"/>
          </w:tblCellMar>
        </w:tblPrEx>
        <w:trPr>
          <w:trHeight w:val="522" w:hRule="exact"/>
        </w:trPr>
        <w:tc>
          <w:tcPr>
            <w:tcW w:w="2377" w:type="dxa"/>
            <w:tcBorders>
              <w:top w:val="single" w:color="000000" w:sz="4" w:space="0"/>
              <w:left w:val="single" w:color="000000" w:sz="12" w:space="0"/>
              <w:bottom w:val="single" w:color="000000" w:sz="4" w:space="0"/>
              <w:right w:val="single" w:color="000000" w:sz="4" w:space="0"/>
              <w:tl2br w:val="nil"/>
              <w:tr2bl w:val="nil"/>
            </w:tcBorders>
          </w:tcPr>
          <w:p>
            <w:pPr>
              <w:pStyle w:val="14"/>
              <w:kinsoku w:val="0"/>
              <w:overflowPunct w:val="0"/>
              <w:spacing w:before="61"/>
              <w:ind w:left="213"/>
              <w:jc w:val="center"/>
              <w:rPr>
                <w:color w:val="auto"/>
              </w:rPr>
            </w:pPr>
            <w:r>
              <w:rPr>
                <w:rFonts w:hint="eastAsia" w:ascii="宋体" w:hAnsi="宋体"/>
                <w:color w:val="auto"/>
              </w:rPr>
              <w:t>提疑人</w:t>
            </w: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4"/>
              <w:kinsoku w:val="0"/>
              <w:overflowPunct w:val="0"/>
              <w:spacing w:before="61"/>
              <w:ind w:left="120"/>
              <w:jc w:val="center"/>
              <w:rPr>
                <w:color w:val="auto"/>
              </w:rPr>
            </w:pPr>
          </w:p>
        </w:tc>
        <w:tc>
          <w:tcPr>
            <w:tcW w:w="2143" w:type="dxa"/>
            <w:tcBorders>
              <w:top w:val="single" w:color="000000" w:sz="4" w:space="0"/>
              <w:left w:val="single" w:color="000000" w:sz="4" w:space="0"/>
              <w:bottom w:val="single" w:color="000000" w:sz="4" w:space="0"/>
              <w:right w:val="single" w:color="000000" w:sz="4" w:space="0"/>
              <w:tl2br w:val="nil"/>
              <w:tr2bl w:val="nil"/>
            </w:tcBorders>
          </w:tcPr>
          <w:p>
            <w:pPr>
              <w:pStyle w:val="14"/>
              <w:kinsoku w:val="0"/>
              <w:overflowPunct w:val="0"/>
              <w:spacing w:before="61"/>
              <w:ind w:left="586"/>
              <w:jc w:val="center"/>
              <w:rPr>
                <w:color w:val="auto"/>
              </w:rPr>
            </w:pPr>
            <w:r>
              <w:rPr>
                <w:rFonts w:hint="eastAsia" w:ascii="宋体" w:hAnsi="宋体"/>
                <w:color w:val="auto"/>
              </w:rPr>
              <w:t>提疑时间</w:t>
            </w:r>
          </w:p>
        </w:tc>
        <w:tc>
          <w:tcPr>
            <w:tcW w:w="2229" w:type="dxa"/>
            <w:tcBorders>
              <w:top w:val="single" w:color="000000" w:sz="4" w:space="0"/>
              <w:left w:val="single" w:color="000000" w:sz="4" w:space="0"/>
              <w:bottom w:val="single" w:color="000000" w:sz="4" w:space="0"/>
              <w:right w:val="single" w:color="000000" w:sz="12" w:space="0"/>
              <w:tl2br w:val="nil"/>
              <w:tr2bl w:val="nil"/>
            </w:tcBorders>
          </w:tcPr>
          <w:p>
            <w:pPr>
              <w:pStyle w:val="14"/>
              <w:kinsoku w:val="0"/>
              <w:overflowPunct w:val="0"/>
              <w:spacing w:before="61"/>
              <w:ind w:left="126"/>
              <w:jc w:val="center"/>
              <w:rPr>
                <w:color w:val="auto"/>
              </w:rPr>
            </w:pPr>
          </w:p>
        </w:tc>
      </w:tr>
      <w:tr>
        <w:tblPrEx>
          <w:tblLayout w:type="fixed"/>
          <w:tblCellMar>
            <w:top w:w="0" w:type="dxa"/>
            <w:left w:w="108" w:type="dxa"/>
            <w:bottom w:w="0" w:type="dxa"/>
            <w:right w:w="108" w:type="dxa"/>
          </w:tblCellMar>
        </w:tblPrEx>
        <w:trPr>
          <w:trHeight w:val="521" w:hRule="exact"/>
        </w:trPr>
        <w:tc>
          <w:tcPr>
            <w:tcW w:w="2377" w:type="dxa"/>
            <w:tcBorders>
              <w:top w:val="single" w:color="000000" w:sz="4" w:space="0"/>
              <w:left w:val="single" w:color="000000" w:sz="12" w:space="0"/>
              <w:bottom w:val="single" w:color="000000" w:sz="4" w:space="0"/>
              <w:right w:val="single" w:color="000000" w:sz="4" w:space="0"/>
              <w:tl2br w:val="nil"/>
              <w:tr2bl w:val="nil"/>
            </w:tcBorders>
          </w:tcPr>
          <w:p>
            <w:pPr>
              <w:pStyle w:val="14"/>
              <w:kinsoku w:val="0"/>
              <w:overflowPunct w:val="0"/>
              <w:spacing w:before="61"/>
              <w:ind w:left="453"/>
              <w:jc w:val="center"/>
              <w:rPr>
                <w:color w:val="auto"/>
              </w:rPr>
            </w:pPr>
            <w:r>
              <w:rPr>
                <w:rFonts w:hint="eastAsia" w:ascii="宋体" w:hAnsi="宋体"/>
                <w:color w:val="auto"/>
              </w:rPr>
              <w:t>提疑人邮箱</w:t>
            </w:r>
          </w:p>
        </w:tc>
        <w:tc>
          <w:tcPr>
            <w:tcW w:w="2018" w:type="dxa"/>
            <w:tcBorders>
              <w:top w:val="single" w:color="000000" w:sz="4" w:space="0"/>
              <w:left w:val="single" w:color="000000" w:sz="4" w:space="0"/>
              <w:bottom w:val="single" w:color="000000" w:sz="4" w:space="0"/>
              <w:right w:val="single" w:color="000000" w:sz="4" w:space="0"/>
              <w:tl2br w:val="nil"/>
              <w:tr2bl w:val="nil"/>
            </w:tcBorders>
          </w:tcPr>
          <w:p>
            <w:pPr>
              <w:pStyle w:val="14"/>
              <w:kinsoku w:val="0"/>
              <w:overflowPunct w:val="0"/>
              <w:spacing w:before="61"/>
              <w:ind w:left="120"/>
              <w:jc w:val="center"/>
              <w:rPr>
                <w:color w:val="auto"/>
              </w:rPr>
            </w:pPr>
          </w:p>
        </w:tc>
        <w:tc>
          <w:tcPr>
            <w:tcW w:w="2143" w:type="dxa"/>
            <w:tcBorders>
              <w:top w:val="single" w:color="000000" w:sz="4" w:space="0"/>
              <w:left w:val="single" w:color="000000" w:sz="4" w:space="0"/>
              <w:bottom w:val="single" w:color="000000" w:sz="4" w:space="0"/>
              <w:right w:val="single" w:color="000000" w:sz="4" w:space="0"/>
              <w:tl2br w:val="nil"/>
              <w:tr2bl w:val="nil"/>
            </w:tcBorders>
          </w:tcPr>
          <w:p>
            <w:pPr>
              <w:pStyle w:val="14"/>
              <w:kinsoku w:val="0"/>
              <w:overflowPunct w:val="0"/>
              <w:spacing w:before="61"/>
              <w:ind w:left="346"/>
              <w:jc w:val="center"/>
              <w:rPr>
                <w:color w:val="auto"/>
              </w:rPr>
            </w:pPr>
            <w:r>
              <w:rPr>
                <w:rFonts w:hint="eastAsia" w:ascii="宋体" w:hAnsi="宋体"/>
                <w:color w:val="auto"/>
              </w:rPr>
              <w:t>提疑人电话</w:t>
            </w:r>
          </w:p>
        </w:tc>
        <w:tc>
          <w:tcPr>
            <w:tcW w:w="2229" w:type="dxa"/>
            <w:tcBorders>
              <w:top w:val="single" w:color="000000" w:sz="4" w:space="0"/>
              <w:left w:val="single" w:color="000000" w:sz="4" w:space="0"/>
              <w:bottom w:val="single" w:color="000000" w:sz="4" w:space="0"/>
              <w:right w:val="single" w:color="000000" w:sz="12" w:space="0"/>
              <w:tl2br w:val="nil"/>
              <w:tr2bl w:val="nil"/>
            </w:tcBorders>
          </w:tcPr>
          <w:p>
            <w:pPr>
              <w:pStyle w:val="14"/>
              <w:kinsoku w:val="0"/>
              <w:overflowPunct w:val="0"/>
              <w:spacing w:before="61"/>
              <w:ind w:left="126"/>
              <w:jc w:val="center"/>
              <w:rPr>
                <w:color w:val="auto"/>
              </w:rPr>
            </w:pPr>
          </w:p>
        </w:tc>
      </w:tr>
      <w:tr>
        <w:tblPrEx>
          <w:tblLayout w:type="fixed"/>
          <w:tblCellMar>
            <w:top w:w="0" w:type="dxa"/>
            <w:left w:w="108" w:type="dxa"/>
            <w:bottom w:w="0" w:type="dxa"/>
            <w:right w:w="108" w:type="dxa"/>
          </w:tblCellMar>
        </w:tblPrEx>
        <w:trPr>
          <w:trHeight w:val="7518" w:hRule="exact"/>
        </w:trPr>
        <w:tc>
          <w:tcPr>
            <w:tcW w:w="8767" w:type="dxa"/>
            <w:gridSpan w:val="4"/>
            <w:tcBorders>
              <w:top w:val="single" w:color="000000" w:sz="4" w:space="0"/>
              <w:left w:val="single" w:color="000000" w:sz="12" w:space="0"/>
              <w:bottom w:val="single" w:color="000000" w:sz="4" w:space="0"/>
              <w:right w:val="single" w:color="000000" w:sz="12" w:space="0"/>
              <w:tl2br w:val="nil"/>
              <w:tr2bl w:val="nil"/>
            </w:tcBorders>
          </w:tcPr>
          <w:p>
            <w:pPr>
              <w:pStyle w:val="14"/>
              <w:kinsoku w:val="0"/>
              <w:overflowPunct w:val="0"/>
              <w:spacing w:line="275" w:lineRule="exact"/>
              <w:ind w:left="213"/>
              <w:rPr>
                <w:color w:val="auto"/>
              </w:rPr>
            </w:pPr>
            <w:r>
              <w:rPr>
                <w:rFonts w:hint="eastAsia" w:ascii="宋体" w:hAnsi="宋体"/>
                <w:color w:val="auto"/>
              </w:rPr>
              <w:t xml:space="preserve">问 题： </w:t>
            </w:r>
          </w:p>
        </w:tc>
      </w:tr>
    </w:tbl>
    <w:p>
      <w:pPr>
        <w:rPr>
          <w:color w:val="auto"/>
        </w:rPr>
        <w:sectPr>
          <w:type w:val="continuous"/>
          <w:pgSz w:w="11910" w:h="16840"/>
          <w:pgMar w:top="1600" w:right="1400" w:bottom="280" w:left="1460" w:header="720" w:footer="720" w:gutter="0"/>
          <w:cols w:equalWidth="0" w:num="1">
            <w:col w:w="9050"/>
          </w:cols>
        </w:sectPr>
      </w:pPr>
    </w:p>
    <w:p>
      <w:pPr>
        <w:pStyle w:val="6"/>
        <w:kinsoku w:val="0"/>
        <w:overflowPunct w:val="0"/>
        <w:spacing w:before="8"/>
        <w:ind w:left="0"/>
        <w:rPr>
          <w:rFonts w:hint="default"/>
          <w:b/>
          <w:color w:val="auto"/>
          <w:sz w:val="16"/>
        </w:rPr>
      </w:pPr>
    </w:p>
    <w:p>
      <w:pPr>
        <w:pStyle w:val="6"/>
        <w:kinsoku w:val="0"/>
        <w:overflowPunct w:val="0"/>
        <w:spacing w:before="8"/>
        <w:ind w:left="0"/>
        <w:rPr>
          <w:rFonts w:hint="default"/>
          <w:b/>
          <w:color w:val="auto"/>
          <w:sz w:val="16"/>
        </w:rPr>
        <w:sectPr>
          <w:pgSz w:w="11910" w:h="16840"/>
          <w:pgMar w:top="1140" w:right="1360" w:bottom="1160" w:left="1560" w:header="874" w:footer="980" w:gutter="0"/>
          <w:cols w:equalWidth="0" w:num="1">
            <w:col w:w="8990"/>
          </w:cols>
        </w:sectPr>
      </w:pPr>
    </w:p>
    <w:p>
      <w:pPr>
        <w:pStyle w:val="6"/>
        <w:kinsoku w:val="0"/>
        <w:overflowPunct w:val="0"/>
        <w:spacing w:before="26"/>
        <w:rPr>
          <w:rFonts w:hint="default"/>
          <w:color w:val="auto"/>
        </w:rPr>
      </w:pPr>
      <w:r>
        <w:rPr>
          <w:color w:val="auto"/>
        </w:rPr>
        <w:t>附件二：承诺函</w:t>
      </w:r>
      <w:r>
        <w:rPr>
          <w:b/>
          <w:color w:val="auto"/>
          <w:w w:val="99"/>
        </w:rPr>
        <w:t xml:space="preserve"> </w:t>
      </w:r>
    </w:p>
    <w:p>
      <w:pPr>
        <w:pStyle w:val="6"/>
        <w:kinsoku w:val="0"/>
        <w:overflowPunct w:val="0"/>
        <w:spacing w:before="7"/>
        <w:ind w:left="0"/>
        <w:rPr>
          <w:rFonts w:hint="default"/>
          <w:b/>
          <w:color w:val="auto"/>
          <w:sz w:val="36"/>
        </w:rPr>
      </w:pPr>
      <w:r>
        <w:rPr>
          <w:rFonts w:hint="default"/>
          <w:color w:val="auto"/>
        </w:rPr>
        <w:br w:type="column"/>
      </w:r>
    </w:p>
    <w:p>
      <w:pPr>
        <w:pStyle w:val="3"/>
        <w:kinsoku w:val="0"/>
        <w:overflowPunct w:val="0"/>
        <w:spacing w:before="0"/>
        <w:ind w:left="141"/>
        <w:rPr>
          <w:rFonts w:hint="default"/>
          <w:b w:val="0"/>
          <w:color w:val="auto"/>
        </w:rPr>
      </w:pPr>
      <w:r>
        <w:rPr>
          <w:color w:val="auto"/>
        </w:rPr>
        <w:t xml:space="preserve">承诺函 </w:t>
      </w:r>
    </w:p>
    <w:p>
      <w:pPr>
        <w:pStyle w:val="3"/>
        <w:kinsoku w:val="0"/>
        <w:overflowPunct w:val="0"/>
        <w:spacing w:before="0"/>
        <w:ind w:left="141"/>
        <w:rPr>
          <w:rFonts w:hint="default"/>
          <w:b w:val="0"/>
          <w:color w:val="auto"/>
        </w:rPr>
        <w:sectPr>
          <w:type w:val="continuous"/>
          <w:pgSz w:w="11910" w:h="16840"/>
          <w:pgMar w:top="1600" w:right="1360" w:bottom="280" w:left="1560" w:header="720" w:footer="720" w:gutter="0"/>
          <w:cols w:equalWidth="0" w:num="2">
            <w:col w:w="1942" w:space="2095"/>
            <w:col w:w="4953"/>
          </w:cols>
        </w:sectPr>
      </w:pPr>
    </w:p>
    <w:p>
      <w:pPr>
        <w:pStyle w:val="6"/>
        <w:kinsoku w:val="0"/>
        <w:overflowPunct w:val="0"/>
        <w:spacing w:before="10"/>
        <w:ind w:left="0"/>
        <w:rPr>
          <w:rFonts w:hint="default"/>
          <w:b/>
          <w:color w:val="auto"/>
          <w:sz w:val="12"/>
        </w:rPr>
      </w:pPr>
    </w:p>
    <w:p>
      <w:pPr>
        <w:pStyle w:val="6"/>
        <w:kinsoku w:val="0"/>
        <w:overflowPunct w:val="0"/>
        <w:spacing w:before="26"/>
        <w:ind w:right="102"/>
        <w:rPr>
          <w:rFonts w:hint="default"/>
          <w:color w:val="auto"/>
        </w:rPr>
      </w:pPr>
      <w:r>
        <w:rPr>
          <w:color w:val="auto"/>
          <w:u w:val="single"/>
        </w:rPr>
        <w:t xml:space="preserve">                              ：</w:t>
      </w:r>
      <w:r>
        <w:rPr>
          <w:color w:val="auto"/>
        </w:rPr>
        <w:t xml:space="preserve"> </w:t>
      </w:r>
    </w:p>
    <w:p>
      <w:pPr>
        <w:pStyle w:val="6"/>
        <w:kinsoku w:val="0"/>
        <w:overflowPunct w:val="0"/>
        <w:spacing w:before="1"/>
        <w:ind w:left="0"/>
        <w:rPr>
          <w:rFonts w:hint="default"/>
          <w:color w:val="auto"/>
          <w:sz w:val="20"/>
        </w:rPr>
      </w:pPr>
    </w:p>
    <w:p>
      <w:pPr>
        <w:pStyle w:val="6"/>
        <w:kinsoku w:val="0"/>
        <w:overflowPunct w:val="0"/>
        <w:spacing w:before="0" w:line="336" w:lineRule="auto"/>
        <w:ind w:right="102" w:firstLine="480"/>
        <w:rPr>
          <w:rFonts w:hint="default"/>
          <w:color w:val="auto"/>
        </w:rPr>
      </w:pPr>
      <w:r>
        <w:rPr>
          <w:color w:val="auto"/>
          <w:spacing w:val="-4"/>
        </w:rPr>
        <w:t>（应征单位全称）授权（授权代表全称）（授权人姓名）为授权</w:t>
      </w:r>
      <w:r>
        <w:rPr>
          <w:color w:val="auto"/>
        </w:rPr>
        <w:t xml:space="preserve"> </w:t>
      </w:r>
      <w:r>
        <w:rPr>
          <w:color w:val="auto"/>
          <w:spacing w:val="-3"/>
        </w:rPr>
        <w:t>代表，参加贵方组织的</w:t>
      </w:r>
      <w:r>
        <w:rPr>
          <w:color w:val="auto"/>
          <w:szCs w:val="22"/>
          <w:u w:val="single"/>
        </w:rPr>
        <w:t>“严州古府 · 梅城景区”旅游概念性方案设计征集</w:t>
      </w:r>
      <w:r>
        <w:rPr>
          <w:color w:val="auto"/>
        </w:rPr>
        <w:t xml:space="preserve">活动。为此： </w:t>
      </w:r>
    </w:p>
    <w:p>
      <w:pPr>
        <w:pStyle w:val="6"/>
        <w:kinsoku w:val="0"/>
        <w:overflowPunct w:val="0"/>
        <w:spacing w:before="30" w:line="336" w:lineRule="auto"/>
        <w:ind w:left="261" w:right="102" w:firstLine="448"/>
        <w:rPr>
          <w:rFonts w:hint="default"/>
          <w:color w:val="auto"/>
        </w:rPr>
      </w:pPr>
      <w:r>
        <w:rPr>
          <w:color w:val="auto"/>
          <w:spacing w:val="-10"/>
        </w:rPr>
        <w:t>1、我方按征集文件规定提交全部征集设计文件</w:t>
      </w:r>
      <w:r>
        <w:rPr>
          <w:color w:val="auto"/>
        </w:rPr>
        <w:t xml:space="preserve">。 </w:t>
      </w:r>
    </w:p>
    <w:p>
      <w:pPr>
        <w:pStyle w:val="6"/>
        <w:kinsoku w:val="0"/>
        <w:overflowPunct w:val="0"/>
        <w:spacing w:before="29" w:line="336" w:lineRule="auto"/>
        <w:ind w:right="102" w:firstLine="570"/>
        <w:rPr>
          <w:rFonts w:hint="default"/>
          <w:color w:val="auto"/>
        </w:rPr>
      </w:pPr>
      <w:r>
        <w:rPr>
          <w:color w:val="auto"/>
        </w:rPr>
        <w:t xml:space="preserve">2、我方是本项目设计方案的真正设计人，同意征集文件中有关所有权和知识 产权的规定。 </w:t>
      </w:r>
    </w:p>
    <w:p>
      <w:pPr>
        <w:pStyle w:val="6"/>
        <w:kinsoku w:val="0"/>
        <w:overflowPunct w:val="0"/>
        <w:spacing w:before="30"/>
        <w:ind w:left="711" w:right="102"/>
        <w:rPr>
          <w:rFonts w:hint="default"/>
          <w:color w:val="auto"/>
        </w:rPr>
      </w:pPr>
      <w:r>
        <w:rPr>
          <w:color w:val="auto"/>
        </w:rPr>
        <w:t xml:space="preserve">3、我方完成本项目的概念方案设计工作，总负责人为      </w:t>
      </w:r>
      <w:r>
        <w:rPr>
          <w:color w:val="auto"/>
          <w:spacing w:val="-29"/>
        </w:rPr>
        <w:t>（职务、职称）。</w:t>
      </w:r>
      <w:r>
        <w:rPr>
          <w:color w:val="auto"/>
        </w:rPr>
        <w:t xml:space="preserve">  </w:t>
      </w:r>
    </w:p>
    <w:p>
      <w:pPr>
        <w:pStyle w:val="6"/>
        <w:kinsoku w:val="0"/>
        <w:overflowPunct w:val="0"/>
        <w:spacing w:before="29"/>
        <w:ind w:left="711" w:right="102"/>
        <w:rPr>
          <w:rFonts w:hint="default"/>
          <w:color w:val="auto"/>
        </w:rPr>
      </w:pPr>
      <w:r>
        <w:rPr>
          <w:color w:val="auto"/>
        </w:rPr>
        <w:t xml:space="preserve">4、我方同意我方的设计方案所有权归贵方在本项目中所用。 </w:t>
      </w:r>
    </w:p>
    <w:p>
      <w:pPr>
        <w:pStyle w:val="6"/>
        <w:kinsoku w:val="0"/>
        <w:overflowPunct w:val="0"/>
        <w:spacing w:before="126" w:line="336" w:lineRule="auto"/>
        <w:ind w:right="102" w:firstLine="570"/>
        <w:rPr>
          <w:rFonts w:hint="default"/>
          <w:color w:val="auto"/>
        </w:rPr>
      </w:pPr>
      <w:r>
        <w:rPr>
          <w:color w:val="auto"/>
        </w:rPr>
        <w:t xml:space="preserve">5、不论我方是否为中选设计单位，我方理解并同意贵方或本项目的中选设计 单位在本项目中全部采用或部分采用我方的设计方案，而不必事先通知我方。 </w:t>
      </w:r>
    </w:p>
    <w:p>
      <w:pPr>
        <w:pStyle w:val="6"/>
        <w:kinsoku w:val="0"/>
        <w:overflowPunct w:val="0"/>
        <w:spacing w:before="29"/>
        <w:ind w:left="711" w:right="102"/>
        <w:rPr>
          <w:rFonts w:hint="default"/>
          <w:color w:val="auto"/>
        </w:rPr>
      </w:pPr>
      <w:r>
        <w:rPr>
          <w:color w:val="auto"/>
        </w:rPr>
        <w:t xml:space="preserve">6、我方将接受并遵守征集文件所规定的各项条款。 </w:t>
      </w:r>
    </w:p>
    <w:p>
      <w:pPr>
        <w:pStyle w:val="6"/>
        <w:kinsoku w:val="0"/>
        <w:overflowPunct w:val="0"/>
        <w:spacing w:before="126"/>
        <w:ind w:left="711"/>
        <w:rPr>
          <w:rFonts w:hint="default"/>
          <w:color w:val="auto"/>
        </w:rPr>
      </w:pPr>
      <w:r>
        <w:rPr>
          <w:color w:val="auto"/>
        </w:rPr>
        <w:t xml:space="preserve"> </w:t>
      </w:r>
    </w:p>
    <w:p>
      <w:pPr>
        <w:pStyle w:val="6"/>
        <w:kinsoku w:val="0"/>
        <w:overflowPunct w:val="0"/>
        <w:spacing w:before="126"/>
        <w:ind w:left="711"/>
        <w:rPr>
          <w:rFonts w:hint="default"/>
          <w:color w:val="auto"/>
        </w:rPr>
      </w:pPr>
      <w:r>
        <w:rPr>
          <w:color w:val="auto"/>
        </w:rPr>
        <w:t xml:space="preserve"> </w:t>
      </w:r>
    </w:p>
    <w:p>
      <w:pPr>
        <w:pStyle w:val="6"/>
        <w:kinsoku w:val="0"/>
        <w:overflowPunct w:val="0"/>
        <w:spacing w:before="125"/>
        <w:ind w:left="711" w:right="102"/>
        <w:rPr>
          <w:rFonts w:hint="default"/>
          <w:color w:val="auto"/>
        </w:rPr>
      </w:pPr>
      <w:r>
        <w:rPr>
          <w:color w:val="auto"/>
          <w:spacing w:val="-14"/>
        </w:rPr>
        <w:t>应征单位（全称）</w:t>
      </w:r>
      <w:r>
        <w:rPr>
          <w:color w:val="auto"/>
          <w:spacing w:val="-14"/>
          <w:u w:val="single"/>
        </w:rPr>
        <w:t xml:space="preserve">：                                  </w:t>
      </w:r>
      <w:r>
        <w:rPr>
          <w:color w:val="auto"/>
          <w:spacing w:val="2"/>
          <w:u w:val="single"/>
        </w:rPr>
        <w:t xml:space="preserve"> </w:t>
      </w:r>
      <w:r>
        <w:rPr>
          <w:color w:val="auto"/>
        </w:rPr>
        <w:t xml:space="preserve">（盖章） </w:t>
      </w:r>
    </w:p>
    <w:p>
      <w:pPr>
        <w:pStyle w:val="6"/>
        <w:kinsoku w:val="0"/>
        <w:overflowPunct w:val="0"/>
        <w:spacing w:before="126"/>
        <w:ind w:left="711"/>
        <w:rPr>
          <w:rFonts w:hint="default"/>
          <w:color w:val="auto"/>
        </w:rPr>
      </w:pPr>
      <w:r>
        <w:rPr>
          <w:color w:val="auto"/>
        </w:rPr>
        <w:t xml:space="preserve"> </w:t>
      </w:r>
    </w:p>
    <w:p>
      <w:pPr>
        <w:pStyle w:val="6"/>
        <w:kinsoku w:val="0"/>
        <w:overflowPunct w:val="0"/>
        <w:spacing w:before="126"/>
        <w:ind w:left="711" w:right="102"/>
        <w:rPr>
          <w:rFonts w:hint="default"/>
          <w:color w:val="auto"/>
          <w:spacing w:val="-20"/>
        </w:rPr>
      </w:pPr>
      <w:r>
        <w:rPr>
          <w:color w:val="auto"/>
          <w:u w:val="single"/>
        </w:rPr>
        <w:t>法</w:t>
      </w:r>
      <w:r>
        <w:rPr>
          <w:color w:val="auto"/>
        </w:rPr>
        <w:t xml:space="preserve">定代表人或授权代表人：          </w:t>
      </w:r>
      <w:r>
        <w:rPr>
          <w:color w:val="auto"/>
          <w:spacing w:val="-20"/>
        </w:rPr>
        <w:t>（职务</w:t>
      </w:r>
      <w:r>
        <w:rPr>
          <w:color w:val="auto"/>
          <w:spacing w:val="-20"/>
          <w:u w:val="single"/>
        </w:rPr>
        <w:t>）（姓名）（签字）</w:t>
      </w:r>
      <w:r>
        <w:rPr>
          <w:color w:val="auto"/>
          <w:spacing w:val="-20"/>
        </w:rPr>
        <w:t xml:space="preserve"> </w:t>
      </w:r>
    </w:p>
    <w:p>
      <w:pPr>
        <w:pStyle w:val="6"/>
        <w:kinsoku w:val="0"/>
        <w:overflowPunct w:val="0"/>
        <w:spacing w:before="125"/>
        <w:ind w:left="711"/>
        <w:rPr>
          <w:rFonts w:hint="default"/>
          <w:color w:val="auto"/>
        </w:rPr>
      </w:pPr>
      <w:r>
        <w:rPr>
          <w:color w:val="auto"/>
        </w:rPr>
        <w:t xml:space="preserve"> </w:t>
      </w:r>
    </w:p>
    <w:p>
      <w:pPr>
        <w:pStyle w:val="6"/>
        <w:kinsoku w:val="0"/>
        <w:overflowPunct w:val="0"/>
        <w:spacing w:before="126"/>
        <w:ind w:left="711" w:right="102"/>
        <w:rPr>
          <w:rFonts w:hint="default"/>
          <w:color w:val="auto"/>
        </w:rPr>
      </w:pPr>
      <w:r>
        <w:rPr>
          <w:color w:val="auto"/>
          <w:u w:val="single"/>
        </w:rPr>
        <w:t xml:space="preserve">日           </w:t>
      </w:r>
      <w:r>
        <w:rPr>
          <w:color w:val="auto"/>
        </w:rPr>
        <w:t xml:space="preserve">期：        年    月      日 </w:t>
      </w:r>
    </w:p>
    <w:p>
      <w:pPr>
        <w:pStyle w:val="5"/>
        <w:kinsoku w:val="0"/>
        <w:overflowPunct w:val="0"/>
        <w:spacing w:before="126"/>
        <w:ind w:left="0" w:right="629"/>
        <w:jc w:val="center"/>
        <w:rPr>
          <w:rFonts w:hint="default"/>
          <w:b w:val="0"/>
          <w:color w:val="auto"/>
        </w:rPr>
      </w:pPr>
      <w:r>
        <w:rPr>
          <w:color w:val="auto"/>
          <w:w w:val="99"/>
        </w:rPr>
        <w:t xml:space="preserve"> </w:t>
      </w:r>
    </w:p>
    <w:p>
      <w:pPr>
        <w:pStyle w:val="6"/>
        <w:kinsoku w:val="0"/>
        <w:overflowPunct w:val="0"/>
        <w:spacing w:before="125"/>
        <w:ind w:left="0" w:right="629"/>
        <w:jc w:val="center"/>
        <w:rPr>
          <w:rFonts w:hint="default"/>
          <w:color w:val="auto"/>
        </w:rPr>
      </w:pPr>
      <w:r>
        <w:rPr>
          <w:b/>
          <w:color w:val="auto"/>
          <w:w w:val="99"/>
        </w:rPr>
        <w:t xml:space="preserve"> </w:t>
      </w:r>
    </w:p>
    <w:p>
      <w:pPr>
        <w:pStyle w:val="6"/>
        <w:kinsoku w:val="0"/>
        <w:overflowPunct w:val="0"/>
        <w:spacing w:before="126"/>
        <w:ind w:left="0" w:right="629"/>
        <w:jc w:val="center"/>
        <w:rPr>
          <w:rFonts w:hint="default"/>
          <w:color w:val="auto"/>
        </w:rPr>
      </w:pPr>
      <w:r>
        <w:rPr>
          <w:b/>
          <w:color w:val="auto"/>
          <w:w w:val="99"/>
        </w:rPr>
        <w:t xml:space="preserve"> </w:t>
      </w:r>
    </w:p>
    <w:p>
      <w:pPr>
        <w:pStyle w:val="6"/>
        <w:kinsoku w:val="0"/>
        <w:overflowPunct w:val="0"/>
        <w:spacing w:before="126"/>
        <w:ind w:left="0" w:right="629"/>
        <w:jc w:val="center"/>
        <w:rPr>
          <w:rFonts w:hint="default"/>
          <w:color w:val="auto"/>
        </w:rPr>
        <w:sectPr>
          <w:type w:val="continuous"/>
          <w:pgSz w:w="11910" w:h="16840"/>
          <w:pgMar w:top="1600" w:right="1360" w:bottom="280" w:left="1560" w:header="720" w:footer="720" w:gutter="0"/>
          <w:cols w:equalWidth="0" w:num="1">
            <w:col w:w="8990"/>
          </w:cols>
        </w:sectPr>
      </w:pPr>
    </w:p>
    <w:p>
      <w:pPr>
        <w:pStyle w:val="6"/>
        <w:kinsoku w:val="0"/>
        <w:overflowPunct w:val="0"/>
        <w:spacing w:before="26"/>
        <w:ind w:left="0" w:right="102"/>
        <w:rPr>
          <w:rFonts w:hint="default"/>
          <w:color w:val="auto"/>
        </w:rPr>
      </w:pPr>
      <w:r>
        <w:rPr>
          <w:color w:val="auto"/>
        </w:rPr>
        <w:t>附件三：法定代表人授权委托书</w:t>
      </w:r>
    </w:p>
    <w:p>
      <w:pPr>
        <w:pStyle w:val="6"/>
        <w:kinsoku w:val="0"/>
        <w:overflowPunct w:val="0"/>
        <w:spacing w:before="0"/>
        <w:ind w:left="0"/>
        <w:rPr>
          <w:rFonts w:hint="default"/>
          <w:color w:val="auto"/>
          <w:sz w:val="20"/>
        </w:rPr>
      </w:pPr>
    </w:p>
    <w:p>
      <w:pPr>
        <w:pStyle w:val="6"/>
        <w:kinsoku w:val="0"/>
        <w:overflowPunct w:val="0"/>
        <w:spacing w:before="0"/>
        <w:ind w:left="0"/>
        <w:rPr>
          <w:rFonts w:hint="default"/>
          <w:color w:val="auto"/>
          <w:sz w:val="20"/>
        </w:rPr>
      </w:pPr>
    </w:p>
    <w:p>
      <w:pPr>
        <w:pStyle w:val="6"/>
        <w:kinsoku w:val="0"/>
        <w:overflowPunct w:val="0"/>
        <w:spacing w:before="0"/>
        <w:ind w:left="0"/>
        <w:rPr>
          <w:rFonts w:hint="default"/>
          <w:color w:val="auto"/>
          <w:sz w:val="20"/>
        </w:rPr>
      </w:pPr>
    </w:p>
    <w:p>
      <w:pPr>
        <w:pStyle w:val="6"/>
        <w:kinsoku w:val="0"/>
        <w:overflowPunct w:val="0"/>
        <w:spacing w:before="0"/>
        <w:ind w:left="0"/>
        <w:rPr>
          <w:rFonts w:hint="default"/>
          <w:color w:val="auto"/>
          <w:sz w:val="20"/>
        </w:rPr>
      </w:pPr>
    </w:p>
    <w:p>
      <w:pPr>
        <w:pStyle w:val="6"/>
        <w:kinsoku w:val="0"/>
        <w:overflowPunct w:val="0"/>
        <w:spacing w:before="0"/>
        <w:ind w:left="0"/>
        <w:rPr>
          <w:rFonts w:hint="default"/>
          <w:color w:val="auto"/>
          <w:sz w:val="20"/>
        </w:rPr>
      </w:pPr>
    </w:p>
    <w:p>
      <w:pPr>
        <w:pStyle w:val="3"/>
        <w:kinsoku w:val="0"/>
        <w:overflowPunct w:val="0"/>
        <w:spacing w:before="145"/>
        <w:ind w:left="411" w:right="332"/>
        <w:jc w:val="center"/>
        <w:rPr>
          <w:rFonts w:hint="default"/>
          <w:b w:val="0"/>
          <w:color w:val="auto"/>
        </w:rPr>
      </w:pPr>
      <w:r>
        <w:rPr>
          <w:color w:val="auto"/>
        </w:rPr>
        <w:t>法 定 代 表 人 授 权 委 托</w:t>
      </w:r>
      <w:r>
        <w:rPr>
          <w:color w:val="auto"/>
          <w:spacing w:val="-8"/>
        </w:rPr>
        <w:t xml:space="preserve"> </w:t>
      </w:r>
      <w:r>
        <w:rPr>
          <w:color w:val="auto"/>
        </w:rPr>
        <w:t xml:space="preserve">书 </w:t>
      </w:r>
    </w:p>
    <w:p>
      <w:pPr>
        <w:pStyle w:val="6"/>
        <w:kinsoku w:val="0"/>
        <w:overflowPunct w:val="0"/>
        <w:spacing w:before="13"/>
        <w:ind w:left="0"/>
        <w:rPr>
          <w:rFonts w:hint="default"/>
          <w:b/>
          <w:color w:val="auto"/>
          <w:sz w:val="37"/>
        </w:rPr>
      </w:pPr>
    </w:p>
    <w:p>
      <w:pPr>
        <w:pStyle w:val="10"/>
        <w:spacing w:line="360" w:lineRule="atLeast"/>
        <w:ind w:firstLine="480" w:firstLineChars="200"/>
        <w:rPr>
          <w:color w:val="auto"/>
        </w:rPr>
      </w:pPr>
      <w:r>
        <w:rPr>
          <w:rFonts w:hint="eastAsia"/>
          <w:color w:val="auto"/>
        </w:rPr>
        <w:t xml:space="preserve">本人作为 </w:t>
      </w:r>
      <w:r>
        <w:rPr>
          <w:rFonts w:hint="eastAsia"/>
          <w:color w:val="auto"/>
          <w:u w:val="single"/>
        </w:rPr>
        <w:t xml:space="preserve">（应征单位名称） </w:t>
      </w:r>
      <w:r>
        <w:rPr>
          <w:rFonts w:hint="eastAsia"/>
          <w:color w:val="auto"/>
        </w:rPr>
        <w:t>的法定代表人，在此授权我公司的</w:t>
      </w:r>
      <w:r>
        <w:rPr>
          <w:rFonts w:hint="eastAsia"/>
          <w:color w:val="auto"/>
          <w:spacing w:val="96"/>
          <w:u w:val="single"/>
        </w:rPr>
        <w:t xml:space="preserve">   </w:t>
      </w:r>
      <w:r>
        <w:rPr>
          <w:rFonts w:hint="eastAsia"/>
          <w:color w:val="auto"/>
        </w:rPr>
        <w:t xml:space="preserve">， 其身份证明号码： </w:t>
      </w:r>
      <w:r>
        <w:rPr>
          <w:rFonts w:hint="eastAsia"/>
          <w:color w:val="auto"/>
          <w:spacing w:val="98"/>
          <w:u w:val="single"/>
        </w:rPr>
        <w:t xml:space="preserve">        </w:t>
      </w:r>
      <w:r>
        <w:rPr>
          <w:rFonts w:hint="eastAsia"/>
          <w:color w:val="auto"/>
        </w:rPr>
        <w:t>，作为我公司法定代表人合法的授权代表，并代表我公司全权处理</w:t>
      </w:r>
      <w:r>
        <w:rPr>
          <w:rFonts w:hint="eastAsia"/>
          <w:color w:val="auto"/>
          <w:szCs w:val="22"/>
          <w:u w:val="single"/>
        </w:rPr>
        <w:t>“严州古府 · 梅城景区”旅游概念性方案设计征集</w:t>
      </w:r>
      <w:r>
        <w:rPr>
          <w:rFonts w:hint="eastAsia"/>
          <w:color w:val="auto"/>
        </w:rPr>
        <w:t xml:space="preserve">活动应征的各项事宜。 </w:t>
      </w:r>
    </w:p>
    <w:p>
      <w:pPr>
        <w:pStyle w:val="6"/>
        <w:kinsoku w:val="0"/>
        <w:overflowPunct w:val="0"/>
        <w:spacing w:before="36"/>
        <w:ind w:left="633"/>
        <w:rPr>
          <w:rFonts w:hint="default"/>
          <w:color w:val="auto"/>
        </w:rPr>
      </w:pPr>
      <w:r>
        <w:rPr>
          <w:color w:val="auto"/>
        </w:rPr>
        <w:t xml:space="preserve"> </w:t>
      </w:r>
    </w:p>
    <w:p>
      <w:pPr>
        <w:pStyle w:val="6"/>
        <w:kinsoku w:val="0"/>
        <w:overflowPunct w:val="0"/>
        <w:spacing w:before="152"/>
        <w:ind w:left="633" w:right="102"/>
        <w:rPr>
          <w:rFonts w:hint="default"/>
          <w:color w:val="auto"/>
        </w:rPr>
      </w:pPr>
      <w:r>
        <w:rPr>
          <w:color w:val="auto"/>
          <w:spacing w:val="6"/>
        </w:rPr>
        <w:t xml:space="preserve">本授权书期限：自    年    月    日起至     年     月   </w:t>
      </w:r>
      <w:r>
        <w:rPr>
          <w:color w:val="auto"/>
          <w:spacing w:val="127"/>
        </w:rPr>
        <w:t xml:space="preserve"> </w:t>
      </w:r>
      <w:r>
        <w:rPr>
          <w:color w:val="auto"/>
        </w:rPr>
        <w:t xml:space="preserve">日止。 </w:t>
      </w:r>
    </w:p>
    <w:p>
      <w:pPr>
        <w:pStyle w:val="6"/>
        <w:kinsoku w:val="0"/>
        <w:overflowPunct w:val="0"/>
        <w:spacing w:before="0"/>
        <w:ind w:left="0"/>
        <w:rPr>
          <w:rFonts w:hint="default"/>
          <w:color w:val="auto"/>
          <w:sz w:val="20"/>
        </w:rPr>
      </w:pPr>
    </w:p>
    <w:p>
      <w:pPr>
        <w:pStyle w:val="6"/>
        <w:kinsoku w:val="0"/>
        <w:overflowPunct w:val="0"/>
        <w:spacing w:before="5"/>
        <w:ind w:left="0"/>
        <w:rPr>
          <w:rFonts w:hint="default"/>
          <w:color w:val="auto"/>
          <w:sz w:val="25"/>
        </w:rPr>
      </w:pPr>
    </w:p>
    <w:p>
      <w:pPr>
        <w:pStyle w:val="6"/>
        <w:kinsoku w:val="0"/>
        <w:overflowPunct w:val="0"/>
        <w:spacing w:before="26"/>
        <w:ind w:left="0" w:right="102" w:firstLine="532" w:firstLineChars="200"/>
        <w:rPr>
          <w:rFonts w:hint="default"/>
          <w:color w:val="auto"/>
        </w:rPr>
      </w:pPr>
      <w:r>
        <w:rPr>
          <w:color w:val="auto"/>
          <w:spacing w:val="13"/>
        </w:rPr>
        <w:t>在此授权范围和期限内，被授权人所实施的行为具有法律效力，授权人予</w:t>
      </w:r>
      <w:r>
        <w:rPr>
          <w:color w:val="auto"/>
          <w:spacing w:val="7"/>
        </w:rPr>
        <w:t xml:space="preserve">以认可。 </w:t>
      </w:r>
    </w:p>
    <w:p>
      <w:pPr>
        <w:pStyle w:val="6"/>
        <w:kinsoku w:val="0"/>
        <w:overflowPunct w:val="0"/>
        <w:spacing w:before="152"/>
        <w:rPr>
          <w:rFonts w:hint="default"/>
          <w:color w:val="auto"/>
        </w:rPr>
      </w:pPr>
      <w:r>
        <w:rPr>
          <w:color w:val="auto"/>
        </w:rPr>
        <w:t xml:space="preserve"> </w:t>
      </w:r>
    </w:p>
    <w:p>
      <w:pPr>
        <w:pStyle w:val="6"/>
        <w:kinsoku w:val="0"/>
        <w:overflowPunct w:val="0"/>
        <w:spacing w:before="9"/>
        <w:ind w:left="0"/>
        <w:rPr>
          <w:rFonts w:hint="default"/>
          <w:color w:val="auto"/>
          <w:sz w:val="9"/>
        </w:rPr>
      </w:pPr>
    </w:p>
    <w:p>
      <w:pPr>
        <w:pStyle w:val="6"/>
        <w:kinsoku w:val="0"/>
        <w:overflowPunct w:val="0"/>
        <w:spacing w:before="26"/>
        <w:ind w:left="621"/>
        <w:jc w:val="both"/>
        <w:rPr>
          <w:rFonts w:hint="default"/>
          <w:color w:val="auto"/>
        </w:rPr>
      </w:pPr>
      <w:r>
        <w:rPr>
          <w:color w:val="auto"/>
        </w:rPr>
        <w:t xml:space="preserve">授权代表无权转让委托权，特此委托。 </w:t>
      </w:r>
    </w:p>
    <w:p>
      <w:pPr>
        <w:pStyle w:val="6"/>
        <w:kinsoku w:val="0"/>
        <w:overflowPunct w:val="0"/>
        <w:spacing w:before="152"/>
        <w:ind w:left="621"/>
        <w:jc w:val="both"/>
        <w:rPr>
          <w:rFonts w:hint="default"/>
          <w:color w:val="auto"/>
        </w:rPr>
      </w:pPr>
      <w:r>
        <w:rPr>
          <w:color w:val="auto"/>
        </w:rPr>
        <w:t xml:space="preserve"> </w:t>
      </w:r>
    </w:p>
    <w:p>
      <w:pPr>
        <w:pStyle w:val="6"/>
        <w:kinsoku w:val="0"/>
        <w:overflowPunct w:val="0"/>
        <w:spacing w:before="152"/>
        <w:ind w:left="621"/>
        <w:jc w:val="both"/>
        <w:rPr>
          <w:rFonts w:hint="default"/>
          <w:color w:val="auto"/>
        </w:rPr>
      </w:pPr>
      <w:r>
        <w:rPr>
          <w:color w:val="auto"/>
        </w:rPr>
        <w:t xml:space="preserve"> </w:t>
      </w:r>
    </w:p>
    <w:p>
      <w:pPr>
        <w:pStyle w:val="6"/>
        <w:kinsoku w:val="0"/>
        <w:overflowPunct w:val="0"/>
        <w:spacing w:before="152" w:line="357" w:lineRule="auto"/>
        <w:ind w:left="621" w:right="110"/>
        <w:rPr>
          <w:rFonts w:hint="default"/>
          <w:color w:val="auto"/>
        </w:rPr>
      </w:pPr>
      <w:r>
        <w:rPr>
          <w:color w:val="auto"/>
        </w:rPr>
        <w:t>授权代表:（签字）     性别：   年龄：      身份证号码：</w:t>
      </w:r>
    </w:p>
    <w:p>
      <w:pPr>
        <w:pStyle w:val="6"/>
        <w:kinsoku w:val="0"/>
        <w:overflowPunct w:val="0"/>
        <w:spacing w:line="357" w:lineRule="auto"/>
        <w:ind w:left="621" w:right="320"/>
        <w:jc w:val="both"/>
        <w:rPr>
          <w:rFonts w:hint="default"/>
          <w:color w:val="auto"/>
        </w:rPr>
      </w:pPr>
      <w:r>
        <w:rPr>
          <w:color w:val="auto"/>
        </w:rPr>
        <w:t>投标人：</w:t>
      </w:r>
      <w:r>
        <w:rPr>
          <w:color w:val="auto"/>
          <w:spacing w:val="-12"/>
        </w:rPr>
        <w:t>（单位全称）（盖章）</w:t>
      </w:r>
      <w:r>
        <w:rPr>
          <w:color w:val="auto"/>
        </w:rPr>
        <w:t xml:space="preserve">                   </w:t>
      </w:r>
    </w:p>
    <w:p>
      <w:pPr>
        <w:pStyle w:val="6"/>
        <w:kinsoku w:val="0"/>
        <w:overflowPunct w:val="0"/>
        <w:spacing w:line="357" w:lineRule="auto"/>
        <w:ind w:left="621" w:right="320"/>
        <w:rPr>
          <w:rFonts w:hint="default"/>
          <w:color w:val="auto"/>
        </w:rPr>
      </w:pPr>
      <w:r>
        <w:rPr>
          <w:color w:val="auto"/>
        </w:rPr>
        <w:t xml:space="preserve">法定代表人:（签字或盖章）   </w:t>
      </w:r>
    </w:p>
    <w:p>
      <w:pPr>
        <w:pStyle w:val="6"/>
        <w:kinsoku w:val="0"/>
        <w:overflowPunct w:val="0"/>
        <w:spacing w:line="357" w:lineRule="auto"/>
        <w:ind w:left="621" w:right="320"/>
        <w:rPr>
          <w:rFonts w:hint="default"/>
          <w:color w:val="auto"/>
        </w:rPr>
      </w:pPr>
      <w:r>
        <w:rPr>
          <w:color w:val="auto"/>
        </w:rPr>
        <w:t xml:space="preserve">授权委托日期：      年    月     日 </w:t>
      </w:r>
    </w:p>
    <w:p>
      <w:pPr>
        <w:rPr>
          <w:color w:val="auto"/>
        </w:rPr>
      </w:pPr>
    </w:p>
    <w:sectPr>
      <w:pgSz w:w="11910" w:h="16840"/>
      <w:pgMar w:top="1140" w:right="1360" w:bottom="1160" w:left="1560" w:header="874" w:footer="980" w:gutter="0"/>
      <w:cols w:equalWidth="0" w:num="1">
        <w:col w:w="89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14" w:lineRule="auto"/>
      <w:ind w:left="0"/>
      <w:rPr>
        <w:rFonts w:hint="default"/>
        <w:sz w:val="20"/>
      </w:rPr>
    </w:pPr>
    <w:r>
      <w:rPr>
        <w:sz w:val="32"/>
      </w:rPr>
      <mc:AlternateContent>
        <mc:Choice Requires="wps">
          <w:drawing>
            <wp:anchor distT="0" distB="0" distL="114300" distR="114300" simplePos="0" relativeHeight="251660288" behindDoc="1" locked="0" layoutInCell="1" allowOverlap="1">
              <wp:simplePos x="0" y="0"/>
              <wp:positionH relativeFrom="page">
                <wp:posOffset>3679825</wp:posOffset>
              </wp:positionH>
              <wp:positionV relativeFrom="page">
                <wp:posOffset>9931400</wp:posOffset>
              </wp:positionV>
              <wp:extent cx="274320" cy="1397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74320" cy="139700"/>
                      </a:xfrm>
                      <a:prstGeom prst="rect">
                        <a:avLst/>
                      </a:prstGeom>
                      <a:noFill/>
                      <a:ln w="9525">
                        <a:noFill/>
                      </a:ln>
                    </wps:spPr>
                    <wps:txbx>
                      <w:txbxContent>
                        <w:p>
                          <w:pPr>
                            <w:pStyle w:val="6"/>
                            <w:kinsoku w:val="0"/>
                            <w:overflowPunct w:val="0"/>
                            <w:spacing w:before="0" w:line="204" w:lineRule="exact"/>
                            <w:ind w:left="20"/>
                            <w:rPr>
                              <w:rFonts w:hint="default" w:ascii="Times New Roman" w:hAnsi="Times New Roman" w:eastAsia="Times New Roman"/>
                              <w:sz w:val="18"/>
                            </w:rPr>
                          </w:pPr>
                          <w:r>
                            <w:rPr>
                              <w:rFonts w:hint="default" w:ascii="Times New Roman" w:hAnsi="Times New Roman" w:eastAsia="Times New Roman"/>
                              <w:sz w:val="18"/>
                            </w:rPr>
                            <w:t xml:space="preserve">- </w:t>
                          </w: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t>3</w:t>
                          </w:r>
                          <w:r>
                            <w:rPr>
                              <w:rFonts w:hint="default" w:ascii="Times New Roman" w:hAnsi="Times New Roman" w:eastAsia="Times New Roman"/>
                              <w:sz w:val="18"/>
                            </w:rPr>
                            <w:fldChar w:fldCharType="end"/>
                          </w:r>
                          <w:r>
                            <w:rPr>
                              <w:rFonts w:hint="default" w:ascii="Times New Roman" w:hAnsi="Times New Roman" w:eastAsia="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289.75pt;margin-top:782pt;height:11pt;width:21.6pt;mso-position-horizontal-relative:page;mso-position-vertical-relative:page;z-index:-251656192;mso-width-relative:page;mso-height-relative:page;" filled="f" stroked="f" coordsize="21600,21600" o:gfxdata="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1bZb62wAA&#10;AA0BAAAPAAAAAAAAAAEAIAAAACIAAABkcnMvZG93bnJldi54bWxQSwECFAAUAAAACACHTuJALpMu&#10;zakBAAAuAwAADgAAAAAAAAABACAAAAAqAQAAZHJzL2Uyb0RvYy54bWxQSwUGAAAAAAYABgBZAQAA&#10;RQUAAAAA&#10;">
              <v:fill on="f" focussize="0,0"/>
              <v:stroke on="f"/>
              <v:imagedata o:title=""/>
              <o:lock v:ext="edit" aspectratio="f"/>
              <v:textbox inset="0mm,0mm,0mm,0mm">
                <w:txbxContent>
                  <w:p>
                    <w:pPr>
                      <w:pStyle w:val="6"/>
                      <w:kinsoku w:val="0"/>
                      <w:overflowPunct w:val="0"/>
                      <w:spacing w:before="0" w:line="204" w:lineRule="exact"/>
                      <w:ind w:left="20"/>
                      <w:rPr>
                        <w:rFonts w:hint="default" w:ascii="Times New Roman" w:hAnsi="Times New Roman" w:eastAsia="Times New Roman"/>
                        <w:sz w:val="18"/>
                      </w:rPr>
                    </w:pPr>
                    <w:r>
                      <w:rPr>
                        <w:rFonts w:hint="default" w:ascii="Times New Roman" w:hAnsi="Times New Roman" w:eastAsia="Times New Roman"/>
                        <w:sz w:val="18"/>
                      </w:rPr>
                      <w:t xml:space="preserve">- </w:t>
                    </w: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t>3</w:t>
                    </w:r>
                    <w:r>
                      <w:rPr>
                        <w:rFonts w:hint="default" w:ascii="Times New Roman" w:hAnsi="Times New Roman" w:eastAsia="Times New Roman"/>
                        <w:sz w:val="18"/>
                      </w:rPr>
                      <w:fldChar w:fldCharType="end"/>
                    </w:r>
                    <w:r>
                      <w:rPr>
                        <w:rFonts w:hint="default" w:ascii="Times New Roman" w:hAnsi="Times New Roman" w:eastAsia="Times New Roman"/>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14" w:lineRule="auto"/>
      <w:ind w:left="0"/>
      <w:rPr>
        <w:rFonts w:hint="default"/>
        <w:sz w:val="20"/>
      </w:rPr>
    </w:pPr>
    <w:r>
      <w:rPr>
        <w:sz w:val="32"/>
      </w:rPr>
      <mc:AlternateContent>
        <mc:Choice Requires="wps">
          <w:drawing>
            <wp:anchor distT="0" distB="0" distL="114300" distR="114300" simplePos="0" relativeHeight="251658240" behindDoc="1" locked="0" layoutInCell="1" allowOverlap="1">
              <wp:simplePos x="0" y="0"/>
              <wp:positionH relativeFrom="page">
                <wp:posOffset>1061085</wp:posOffset>
              </wp:positionH>
              <wp:positionV relativeFrom="page">
                <wp:posOffset>730250</wp:posOffset>
              </wp:positionV>
              <wp:extent cx="5511165" cy="12700"/>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511165" cy="12700"/>
                      </a:xfrm>
                      <a:custGeom>
                        <a:avLst/>
                        <a:gdLst/>
                        <a:ahLst/>
                        <a:cxnLst/>
                        <a:rect l="0" t="0" r="0" b="0"/>
                        <a:pathLst>
                          <a:path w="8679" h="20">
                            <a:moveTo>
                              <a:pt x="0" y="0"/>
                            </a:moveTo>
                            <a:lnTo>
                              <a:pt x="8678" y="0"/>
                            </a:lnTo>
                          </a:path>
                        </a:pathLst>
                      </a:custGeom>
                      <a:noFill/>
                      <a:ln w="9143"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3.55pt;margin-top:57.5pt;height:1pt;width:433.95pt;mso-position-horizontal-relative:page;mso-position-vertical-relative:page;z-index:-251658240;mso-width-relative:page;mso-height-relative:page;" filled="f" stroked="t" coordsize="8679,20" o:gfxdata="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9h87f0wAA&#10;AAwBAAAPAAAAAAAAAAEAIAAAACIAAABkcnMvZG93bnJldi54bWxQSwECFAAUAAAACACHTuJAkTU0&#10;2yMCAABiBAAADgAAAAAAAAABACAAAAAiAQAAZHJzL2Uyb0RvYy54bWxQSwUGAAAAAAYABgBZAQAA&#10;twUAAAAA&#10;" path="m0,0l8678,0e">
              <v:fill on="f" focussize="0,0"/>
              <v:stroke weight="0.71992125984252pt" color="#000000" joinstyle="round"/>
              <v:imagedata o:title=""/>
              <o:lock v:ext="edit" aspectratio="f"/>
            </v:shape>
          </w:pict>
        </mc:Fallback>
      </mc:AlternateContent>
    </w:r>
    <w:r>
      <w:rPr>
        <w:sz w:val="32"/>
      </w:rPr>
      <mc:AlternateContent>
        <mc:Choice Requires="wps">
          <w:drawing>
            <wp:anchor distT="0" distB="0" distL="114300" distR="114300" simplePos="0" relativeHeight="251659264" behindDoc="1" locked="0" layoutInCell="1" allowOverlap="1">
              <wp:simplePos x="0" y="0"/>
              <wp:positionH relativeFrom="page">
                <wp:posOffset>6060440</wp:posOffset>
              </wp:positionH>
              <wp:positionV relativeFrom="page">
                <wp:posOffset>542290</wp:posOffset>
              </wp:positionV>
              <wp:extent cx="504825" cy="1651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04825" cy="165100"/>
                      </a:xfrm>
                      <a:prstGeom prst="rect">
                        <a:avLst/>
                      </a:prstGeom>
                      <a:noFill/>
                      <a:ln w="9525">
                        <a:noFill/>
                      </a:ln>
                    </wps:spPr>
                    <wps:txbx>
                      <w:txbxContent>
                        <w:p>
                          <w:pPr>
                            <w:pStyle w:val="6"/>
                            <w:kinsoku w:val="0"/>
                            <w:overflowPunct w:val="0"/>
                            <w:spacing w:before="0" w:line="240" w:lineRule="exact"/>
                            <w:ind w:left="20"/>
                            <w:rPr>
                              <w:rFonts w:hint="default"/>
                              <w:sz w:val="22"/>
                            </w:rPr>
                          </w:pPr>
                        </w:p>
                      </w:txbxContent>
                    </wps:txbx>
                    <wps:bodyPr lIns="0" tIns="0" rIns="0" bIns="0" upright="1"/>
                  </wps:wsp>
                </a:graphicData>
              </a:graphic>
            </wp:anchor>
          </w:drawing>
        </mc:Choice>
        <mc:Fallback>
          <w:pict>
            <v:shape id="_x0000_s1026" o:spid="_x0000_s1026" o:spt="202" type="#_x0000_t202" style="position:absolute;left:0pt;margin-left:477.2pt;margin-top:42.7pt;height:13pt;width:39.75pt;mso-position-horizontal-relative:page;mso-position-vertical-relative:page;z-index:-251657216;mso-width-relative:page;mso-height-relative:page;" filled="f" stroked="f" coordsize="21600,21600" o:gfxdata="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dR/xzaAAAACwEA&#10;AA8AAAAAAAAAAQAgAAAAIgAAAGRycy9kb3ducmV2LnhtbFBLAQIUABQAAAAIAIdO4kCo3rj+pgEA&#10;AC4DAAAOAAAAAAAAAAEAIAAAACkBAABkcnMvZTJvRG9jLnhtbFBLBQYAAAAABgAGAFkBAABBBQAA&#10;AAA=&#10;">
              <v:fill on="f" focussize="0,0"/>
              <v:stroke on="f"/>
              <v:imagedata o:title=""/>
              <o:lock v:ext="edit" aspectratio="f"/>
              <v:textbox inset="0mm,0mm,0mm,0mm">
                <w:txbxContent>
                  <w:p>
                    <w:pPr>
                      <w:pStyle w:val="6"/>
                      <w:kinsoku w:val="0"/>
                      <w:overflowPunct w:val="0"/>
                      <w:spacing w:before="0" w:line="240" w:lineRule="exact"/>
                      <w:ind w:left="20"/>
                      <w:rPr>
                        <w:rFonts w:hint="default"/>
                        <w:sz w:val="2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D5A5"/>
    <w:multiLevelType w:val="singleLevel"/>
    <w:tmpl w:val="1210D5A5"/>
    <w:lvl w:ilvl="0" w:tentative="0">
      <w:start w:val="1"/>
      <w:numFmt w:val="decimal"/>
      <w:suff w:val="nothing"/>
      <w:lvlText w:val="%1、"/>
      <w:lvlJc w:val="left"/>
    </w:lvl>
  </w:abstractNum>
  <w:abstractNum w:abstractNumId="1">
    <w:nsid w:val="61E38961"/>
    <w:multiLevelType w:val="singleLevel"/>
    <w:tmpl w:val="61E38961"/>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01DA1"/>
    <w:rsid w:val="0004324A"/>
    <w:rsid w:val="00204094"/>
    <w:rsid w:val="003B2B20"/>
    <w:rsid w:val="00707217"/>
    <w:rsid w:val="009A398D"/>
    <w:rsid w:val="00A65A69"/>
    <w:rsid w:val="00AE7D6C"/>
    <w:rsid w:val="00B06353"/>
    <w:rsid w:val="00B3057E"/>
    <w:rsid w:val="00BA3FF6"/>
    <w:rsid w:val="00DC7D24"/>
    <w:rsid w:val="00E13C44"/>
    <w:rsid w:val="00E14F55"/>
    <w:rsid w:val="00E9625F"/>
    <w:rsid w:val="02090C1B"/>
    <w:rsid w:val="02B422B0"/>
    <w:rsid w:val="03990814"/>
    <w:rsid w:val="04B63B0F"/>
    <w:rsid w:val="059D5F90"/>
    <w:rsid w:val="07822FFB"/>
    <w:rsid w:val="07996076"/>
    <w:rsid w:val="0AF4713A"/>
    <w:rsid w:val="0C4443DF"/>
    <w:rsid w:val="0D6001E9"/>
    <w:rsid w:val="0E1A4B21"/>
    <w:rsid w:val="0E484EBB"/>
    <w:rsid w:val="0FFC0849"/>
    <w:rsid w:val="10DF64EC"/>
    <w:rsid w:val="114C59CB"/>
    <w:rsid w:val="115A2FFA"/>
    <w:rsid w:val="13CB76D1"/>
    <w:rsid w:val="156A638F"/>
    <w:rsid w:val="15A96FEC"/>
    <w:rsid w:val="16757CDA"/>
    <w:rsid w:val="1856267A"/>
    <w:rsid w:val="186619E8"/>
    <w:rsid w:val="19AF20AD"/>
    <w:rsid w:val="1ABB4760"/>
    <w:rsid w:val="1CFA1193"/>
    <w:rsid w:val="1D4536C6"/>
    <w:rsid w:val="1D9A3965"/>
    <w:rsid w:val="1DC065D6"/>
    <w:rsid w:val="1DD454FD"/>
    <w:rsid w:val="1EB83081"/>
    <w:rsid w:val="1F21087E"/>
    <w:rsid w:val="207C7A4B"/>
    <w:rsid w:val="21E102BB"/>
    <w:rsid w:val="228F2B4B"/>
    <w:rsid w:val="235D01A6"/>
    <w:rsid w:val="23E23459"/>
    <w:rsid w:val="28EF4910"/>
    <w:rsid w:val="29826F45"/>
    <w:rsid w:val="2B346EC9"/>
    <w:rsid w:val="2C423925"/>
    <w:rsid w:val="2C686178"/>
    <w:rsid w:val="2CD463D4"/>
    <w:rsid w:val="2FC932F5"/>
    <w:rsid w:val="30386F13"/>
    <w:rsid w:val="31FB6810"/>
    <w:rsid w:val="32F30CB7"/>
    <w:rsid w:val="34054501"/>
    <w:rsid w:val="342C25A9"/>
    <w:rsid w:val="34572EE4"/>
    <w:rsid w:val="34EC2A15"/>
    <w:rsid w:val="35DC40F3"/>
    <w:rsid w:val="37DE5BF9"/>
    <w:rsid w:val="3861499F"/>
    <w:rsid w:val="39C07E22"/>
    <w:rsid w:val="39CE02BF"/>
    <w:rsid w:val="39E02C70"/>
    <w:rsid w:val="3B1B31B7"/>
    <w:rsid w:val="3B501DA1"/>
    <w:rsid w:val="3B895153"/>
    <w:rsid w:val="3BA50A97"/>
    <w:rsid w:val="3BCA29E9"/>
    <w:rsid w:val="3E7A06E9"/>
    <w:rsid w:val="410501B1"/>
    <w:rsid w:val="41133BC1"/>
    <w:rsid w:val="424E2577"/>
    <w:rsid w:val="429D64D5"/>
    <w:rsid w:val="42A20FD4"/>
    <w:rsid w:val="43243080"/>
    <w:rsid w:val="43A10D96"/>
    <w:rsid w:val="44A47F8B"/>
    <w:rsid w:val="45284A84"/>
    <w:rsid w:val="467A029A"/>
    <w:rsid w:val="46F33147"/>
    <w:rsid w:val="47853172"/>
    <w:rsid w:val="485F4997"/>
    <w:rsid w:val="4899260E"/>
    <w:rsid w:val="48D02538"/>
    <w:rsid w:val="48EF1C83"/>
    <w:rsid w:val="4A1414BE"/>
    <w:rsid w:val="4A154E34"/>
    <w:rsid w:val="4B5A7F9F"/>
    <w:rsid w:val="4D1F2DF2"/>
    <w:rsid w:val="4F725376"/>
    <w:rsid w:val="4F7D3162"/>
    <w:rsid w:val="4F9A16AF"/>
    <w:rsid w:val="50DB76DE"/>
    <w:rsid w:val="521F2531"/>
    <w:rsid w:val="52A53C1B"/>
    <w:rsid w:val="54863E74"/>
    <w:rsid w:val="565044B6"/>
    <w:rsid w:val="56FB7FEC"/>
    <w:rsid w:val="5707088C"/>
    <w:rsid w:val="597B0408"/>
    <w:rsid w:val="5AF97A6E"/>
    <w:rsid w:val="5B1135C4"/>
    <w:rsid w:val="5B2F6177"/>
    <w:rsid w:val="5C047132"/>
    <w:rsid w:val="5DC16A2C"/>
    <w:rsid w:val="5FF65C4F"/>
    <w:rsid w:val="619C21CB"/>
    <w:rsid w:val="61AC4B5E"/>
    <w:rsid w:val="641F5DAB"/>
    <w:rsid w:val="669E38C1"/>
    <w:rsid w:val="676F19DE"/>
    <w:rsid w:val="689239F7"/>
    <w:rsid w:val="68E5569C"/>
    <w:rsid w:val="6979747A"/>
    <w:rsid w:val="6A1A199B"/>
    <w:rsid w:val="6B264212"/>
    <w:rsid w:val="6B5C36F1"/>
    <w:rsid w:val="6C65401D"/>
    <w:rsid w:val="6D535020"/>
    <w:rsid w:val="6E536A7E"/>
    <w:rsid w:val="71574866"/>
    <w:rsid w:val="71C07EEB"/>
    <w:rsid w:val="73AA0E44"/>
    <w:rsid w:val="75B655A7"/>
    <w:rsid w:val="76107FCC"/>
    <w:rsid w:val="78B05A0E"/>
    <w:rsid w:val="7A7053CD"/>
    <w:rsid w:val="7ACD7E08"/>
    <w:rsid w:val="7B877B5B"/>
    <w:rsid w:val="7C01630A"/>
    <w:rsid w:val="7D2B02DB"/>
    <w:rsid w:val="7DAF3409"/>
    <w:rsid w:val="7E5A277F"/>
    <w:rsid w:val="7EA06944"/>
    <w:rsid w:val="7EA34B37"/>
    <w:rsid w:val="7F10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1"/>
    <w:basedOn w:val="1"/>
    <w:next w:val="1"/>
    <w:unhideWhenUsed/>
    <w:qFormat/>
    <w:uiPriority w:val="1"/>
    <w:pPr>
      <w:ind w:left="1468"/>
      <w:outlineLvl w:val="0"/>
    </w:pPr>
    <w:rPr>
      <w:rFonts w:hint="eastAsia" w:ascii="宋体" w:hAnsi="宋体"/>
      <w:b/>
      <w:sz w:val="36"/>
    </w:rPr>
  </w:style>
  <w:style w:type="paragraph" w:styleId="3">
    <w:name w:val="heading 2"/>
    <w:basedOn w:val="1"/>
    <w:next w:val="1"/>
    <w:unhideWhenUsed/>
    <w:qFormat/>
    <w:uiPriority w:val="1"/>
    <w:pPr>
      <w:spacing w:before="1"/>
      <w:ind w:left="241"/>
      <w:outlineLvl w:val="1"/>
    </w:pPr>
    <w:rPr>
      <w:rFonts w:hint="eastAsia" w:ascii="宋体" w:hAnsi="宋体"/>
      <w:b/>
      <w:sz w:val="32"/>
    </w:rPr>
  </w:style>
  <w:style w:type="paragraph" w:styleId="4">
    <w:name w:val="heading 3"/>
    <w:basedOn w:val="1"/>
    <w:next w:val="1"/>
    <w:unhideWhenUsed/>
    <w:qFormat/>
    <w:uiPriority w:val="1"/>
    <w:pPr>
      <w:spacing w:before="13"/>
      <w:ind w:left="141"/>
      <w:outlineLvl w:val="2"/>
    </w:pPr>
    <w:rPr>
      <w:rFonts w:hint="eastAsia" w:ascii="宋体" w:hAnsi="宋体"/>
      <w:b/>
      <w:sz w:val="28"/>
    </w:rPr>
  </w:style>
  <w:style w:type="paragraph" w:styleId="5">
    <w:name w:val="heading 4"/>
    <w:basedOn w:val="1"/>
    <w:next w:val="1"/>
    <w:unhideWhenUsed/>
    <w:qFormat/>
    <w:uiPriority w:val="1"/>
    <w:pPr>
      <w:spacing w:before="152"/>
      <w:ind w:left="141"/>
      <w:outlineLvl w:val="3"/>
    </w:pPr>
    <w:rPr>
      <w:rFonts w:hint="eastAsia" w:ascii="宋体" w:hAnsi="宋体"/>
      <w:b/>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unhideWhenUsed/>
    <w:qFormat/>
    <w:uiPriority w:val="1"/>
    <w:pPr>
      <w:spacing w:before="35"/>
      <w:ind w:left="141"/>
    </w:pPr>
    <w:rPr>
      <w:rFonts w:hint="eastAsia" w:ascii="宋体" w:hAnsi="宋体"/>
    </w:rPr>
  </w:style>
  <w:style w:type="paragraph" w:styleId="7">
    <w:name w:val="Balloon Text"/>
    <w:basedOn w:val="1"/>
    <w:link w:val="15"/>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widowControl/>
      <w:spacing w:before="100" w:beforeAutospacing="1" w:after="100" w:afterAutospacing="1"/>
    </w:pPr>
    <w:rPr>
      <w:rFonts w:ascii="宋体" w:hAnsi="宋体" w:cs="宋体"/>
    </w:rPr>
  </w:style>
  <w:style w:type="character" w:styleId="12">
    <w:name w:val="Hyperlink"/>
    <w:basedOn w:val="11"/>
    <w:qFormat/>
    <w:uiPriority w:val="0"/>
    <w:rPr>
      <w:color w:val="0563C1" w:themeColor="hyperlink"/>
      <w:u w:val="single"/>
      <w14:textFill>
        <w14:solidFill>
          <w14:schemeClr w14:val="hlink"/>
        </w14:solidFill>
      </w14:textFill>
    </w:rPr>
  </w:style>
  <w:style w:type="paragraph" w:customStyle="1" w:styleId="14">
    <w:name w:val="Table Paragraph"/>
    <w:basedOn w:val="1"/>
    <w:unhideWhenUsed/>
    <w:qFormat/>
    <w:uiPriority w:val="1"/>
  </w:style>
  <w:style w:type="character" w:customStyle="1" w:styleId="15">
    <w:name w:val="批注框文本 字符"/>
    <w:basedOn w:val="11"/>
    <w:link w:val="7"/>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C3CC0-5116-40E3-8053-9FFCE74F9C8C}">
  <ds:schemaRefs/>
</ds:datastoreItem>
</file>

<file path=docProps/app.xml><?xml version="1.0" encoding="utf-8"?>
<Properties xmlns="http://schemas.openxmlformats.org/officeDocument/2006/extended-properties" xmlns:vt="http://schemas.openxmlformats.org/officeDocument/2006/docPropsVTypes">
  <Template>0</Template>
  <Pages>12</Pages>
  <Words>824</Words>
  <Characters>4698</Characters>
  <Lines>39</Lines>
  <Paragraphs>11</Paragraphs>
  <TotalTime>182</TotalTime>
  <ScaleCrop>false</ScaleCrop>
  <LinksUpToDate>false</LinksUpToDate>
  <CharactersWithSpaces>5511</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2018-10-31T04:17:00Z</dcterms:created>
  <dc:creator>1363679822</dc:creator>
  <cp:lastModifiedBy>1363679822</cp:lastModifiedBy>
  <cp:lastPrinted>2018-11-05T07:36:00Z</cp:lastPrinted>
  <dcterms:modified xsi:type="dcterms:W3CDTF">2018-11-06T05:41:38Z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